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7394" w14:textId="77777777" w:rsidR="000842CD" w:rsidRDefault="000842CD" w:rsidP="002B09AC">
      <w:pPr>
        <w:pStyle w:val="01SeiteHeadline"/>
      </w:pPr>
      <w:bookmarkStart w:id="0" w:name="_Toc214098525"/>
    </w:p>
    <w:p w14:paraId="5272BEB8" w14:textId="77777777" w:rsidR="000842CD" w:rsidRDefault="000842CD" w:rsidP="002B09AC">
      <w:pPr>
        <w:pStyle w:val="01SeiteHeadline"/>
      </w:pPr>
    </w:p>
    <w:p w14:paraId="170B7D66" w14:textId="77777777" w:rsidR="005352D6" w:rsidRPr="005352D6" w:rsidRDefault="005352D6" w:rsidP="002B09AC">
      <w:pPr>
        <w:pStyle w:val="01SeiteHeadline"/>
      </w:pPr>
    </w:p>
    <w:p w14:paraId="2ED682C1" w14:textId="0EE68AD1" w:rsidR="002974C4" w:rsidRPr="00FA4D2B" w:rsidRDefault="00FA4D2B" w:rsidP="002B09AC">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EE8AC5C56FBF45DCA6903D009E9B61DA"/>
          </w:placeholder>
        </w:sdtPr>
        <w:sdtContent>
          <w:r w:rsidR="00FF72DD" w:rsidRPr="00E07FF6">
            <w:t>Hosting von Informationstechnik in einem externen Rechenzentrum</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DC6B8F">
      <w:pPr>
        <w:pStyle w:val="Textkrperkursiv"/>
        <w:sectPr w:rsidR="00FC78DC" w:rsidSect="00FC78DC">
          <w:headerReference w:type="even" r:id="rId11"/>
          <w:headerReference w:type="default" r:id="rId12"/>
          <w:footerReference w:type="even" r:id="rId13"/>
          <w:footerReference w:type="default" r:id="rId14"/>
          <w:headerReference w:type="first" r:id="rId15"/>
          <w:pgSz w:w="11906" w:h="16838" w:code="9"/>
          <w:pgMar w:top="1418" w:right="1134" w:bottom="1134" w:left="1134" w:header="680" w:footer="0" w:gutter="0"/>
          <w:cols w:space="708"/>
          <w:titlePg/>
          <w:docGrid w:linePitch="360"/>
        </w:sectPr>
      </w:pPr>
    </w:p>
    <w:p w14:paraId="567A5A4A" w14:textId="77777777" w:rsidR="00B76F86" w:rsidRDefault="00B76F86" w:rsidP="00B76F86">
      <w:pPr>
        <w:pStyle w:val="berschrift1"/>
      </w:pPr>
      <w:bookmarkStart w:id="1" w:name="_Toc391560102"/>
      <w:bookmarkStart w:id="2" w:name="_Toc384755214"/>
      <w:bookmarkEnd w:id="0"/>
      <w:r>
        <w:lastRenderedPageBreak/>
        <w:t>Allgemeine Angaben</w:t>
      </w:r>
    </w:p>
    <w:tbl>
      <w:tblPr>
        <w:tblStyle w:val="Tabellenraster"/>
        <w:tblW w:w="0" w:type="auto"/>
        <w:tblLook w:val="04A0" w:firstRow="1" w:lastRow="0" w:firstColumn="1" w:lastColumn="0" w:noHBand="0" w:noVBand="1"/>
      </w:tblPr>
      <w:tblGrid>
        <w:gridCol w:w="2689"/>
        <w:gridCol w:w="6939"/>
      </w:tblGrid>
      <w:tr w:rsidR="00B76F86" w14:paraId="28C43308" w14:textId="77777777" w:rsidTr="00E81364">
        <w:tc>
          <w:tcPr>
            <w:tcW w:w="2689" w:type="dxa"/>
            <w:shd w:val="clear" w:color="auto" w:fill="808080" w:themeFill="background1" w:themeFillShade="80"/>
            <w:vAlign w:val="center"/>
          </w:tcPr>
          <w:p w14:paraId="2EE6B5FB" w14:textId="77777777" w:rsidR="00B76F86" w:rsidRDefault="00B76F86" w:rsidP="00E81364">
            <w:pPr>
              <w:pStyle w:val="TabellentextKopfzeile"/>
            </w:pPr>
            <w:r>
              <w:t>Produktname</w:t>
            </w:r>
          </w:p>
        </w:tc>
        <w:tc>
          <w:tcPr>
            <w:tcW w:w="6939" w:type="dxa"/>
            <w:vAlign w:val="center"/>
          </w:tcPr>
          <w:p w14:paraId="63E023A4" w14:textId="77777777" w:rsidR="00B76F86" w:rsidRPr="00A401E0" w:rsidRDefault="00B76F86" w:rsidP="00E8136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69C7A13A" w14:textId="77777777" w:rsidTr="00E81364">
        <w:tc>
          <w:tcPr>
            <w:tcW w:w="2689" w:type="dxa"/>
            <w:shd w:val="clear" w:color="auto" w:fill="808080" w:themeFill="background1" w:themeFillShade="80"/>
            <w:vAlign w:val="center"/>
          </w:tcPr>
          <w:p w14:paraId="09E67554" w14:textId="77777777" w:rsidR="00B76F86" w:rsidRDefault="00B76F86" w:rsidP="00E81364">
            <w:pPr>
              <w:pStyle w:val="TabellentextKopfzeile"/>
            </w:pPr>
            <w:r>
              <w:t>Hersteller</w:t>
            </w:r>
          </w:p>
        </w:tc>
        <w:tc>
          <w:tcPr>
            <w:tcW w:w="6939" w:type="dxa"/>
            <w:vAlign w:val="center"/>
          </w:tcPr>
          <w:p w14:paraId="692FCC90" w14:textId="77777777" w:rsidR="00B76F86" w:rsidRPr="00A401E0" w:rsidRDefault="00B76F86" w:rsidP="00E8136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74F6E4D0" w14:textId="77777777" w:rsidTr="00E81364">
        <w:tc>
          <w:tcPr>
            <w:tcW w:w="2689" w:type="dxa"/>
            <w:shd w:val="clear" w:color="auto" w:fill="808080" w:themeFill="background1" w:themeFillShade="80"/>
            <w:vAlign w:val="center"/>
          </w:tcPr>
          <w:p w14:paraId="2A812402" w14:textId="77777777" w:rsidR="00B76F86" w:rsidRDefault="00B76F86" w:rsidP="00E81364">
            <w:pPr>
              <w:pStyle w:val="TabellentextKopfzeile"/>
            </w:pPr>
            <w:r>
              <w:t>Bieter</w:t>
            </w:r>
          </w:p>
        </w:tc>
        <w:tc>
          <w:tcPr>
            <w:tcW w:w="6939" w:type="dxa"/>
            <w:vAlign w:val="center"/>
          </w:tcPr>
          <w:p w14:paraId="374F36D2" w14:textId="77777777" w:rsidR="00B76F86" w:rsidRPr="00A401E0" w:rsidRDefault="00B76F86" w:rsidP="00E8136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0FCC4580" w14:textId="77777777" w:rsidTr="00E81364">
        <w:tc>
          <w:tcPr>
            <w:tcW w:w="2689" w:type="dxa"/>
            <w:shd w:val="clear" w:color="auto" w:fill="808080" w:themeFill="background1" w:themeFillShade="80"/>
            <w:vAlign w:val="center"/>
          </w:tcPr>
          <w:p w14:paraId="3EB4E730" w14:textId="77777777" w:rsidR="00B76F86" w:rsidRDefault="00B76F86" w:rsidP="00E81364">
            <w:pPr>
              <w:pStyle w:val="TabellentextKopfzeile"/>
            </w:pPr>
            <w:r>
              <w:t>Anschrift des Bieters</w:t>
            </w:r>
          </w:p>
        </w:tc>
        <w:tc>
          <w:tcPr>
            <w:tcW w:w="6939" w:type="dxa"/>
            <w:vAlign w:val="center"/>
          </w:tcPr>
          <w:p w14:paraId="3D15FE5F" w14:textId="77777777" w:rsidR="00B76F86" w:rsidRPr="00A401E0" w:rsidRDefault="00B76F86" w:rsidP="00E81364">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2A9301D0" w14:textId="1E569430" w:rsidR="00B76F86" w:rsidRDefault="00B76F86" w:rsidP="00B76F86">
      <w:pPr>
        <w:pStyle w:val="berschrift1"/>
      </w:pPr>
      <w:r>
        <w:t>Angaben zur Nachweisführung</w:t>
      </w:r>
    </w:p>
    <w:p w14:paraId="7A7FA96F" w14:textId="07A92A71" w:rsidR="00B76F86" w:rsidRDefault="00B76F86" w:rsidP="00B76F86">
      <w:pPr>
        <w:pStyle w:val="Textkrper"/>
      </w:pPr>
    </w:p>
    <w:tbl>
      <w:tblPr>
        <w:tblStyle w:val="Tabellenraster"/>
        <w:tblW w:w="9628" w:type="dxa"/>
        <w:tblLook w:val="04A0" w:firstRow="1" w:lastRow="0" w:firstColumn="1" w:lastColumn="0" w:noHBand="0" w:noVBand="1"/>
      </w:tblPr>
      <w:tblGrid>
        <w:gridCol w:w="8926"/>
        <w:gridCol w:w="702"/>
      </w:tblGrid>
      <w:tr w:rsidR="00B76F86" w14:paraId="6E085277" w14:textId="77777777" w:rsidTr="00E81364">
        <w:tc>
          <w:tcPr>
            <w:tcW w:w="9628" w:type="dxa"/>
            <w:gridSpan w:val="2"/>
            <w:shd w:val="clear" w:color="auto" w:fill="808080" w:themeFill="background1" w:themeFillShade="80"/>
          </w:tcPr>
          <w:p w14:paraId="4B1E8CB1" w14:textId="77777777" w:rsidR="00B76F86" w:rsidRDefault="00B76F86" w:rsidP="00E81364">
            <w:pPr>
              <w:pStyle w:val="TabellentextKopfzeile"/>
            </w:pPr>
            <w:bookmarkStart w:id="3" w:name="_Hlk153295827"/>
            <w:r w:rsidRPr="0090376D">
              <w:t>Umweltzeichen Blauer Engel vorhanden?</w:t>
            </w:r>
          </w:p>
        </w:tc>
      </w:tr>
      <w:tr w:rsidR="00B76F86" w14:paraId="216B8372" w14:textId="77777777" w:rsidTr="00E81364">
        <w:tc>
          <w:tcPr>
            <w:tcW w:w="8926" w:type="dxa"/>
          </w:tcPr>
          <w:p w14:paraId="50509C36" w14:textId="5BBAE561" w:rsidR="00B76F86" w:rsidRDefault="00B76F86" w:rsidP="00E81364">
            <w:pPr>
              <w:pStyle w:val="Tabellentext"/>
            </w:pPr>
            <w:r w:rsidRPr="00147E6F">
              <w:t xml:space="preserve">Das angebotene Produkt ist mit dem Umweltzeichen Blauer Engel für </w:t>
            </w:r>
            <w:sdt>
              <w:sdtPr>
                <w:id w:val="-1666619642"/>
                <w:placeholder>
                  <w:docPart w:val="7ABF02E2A88C42AE84D5B29E902F8C86"/>
                </w:placeholder>
              </w:sdtPr>
              <w:sdtContent>
                <w:r w:rsidRPr="004B13C5">
                  <w:t>Rechenzentren</w:t>
                </w:r>
              </w:sdtContent>
            </w:sdt>
            <w:r w:rsidRPr="00147E6F">
              <w:t xml:space="preserve"> (DE-UZ </w:t>
            </w:r>
            <w:sdt>
              <w:sdtPr>
                <w:id w:val="-1584991256"/>
                <w:placeholder>
                  <w:docPart w:val="7ABF02E2A88C42AE84D5B29E902F8C86"/>
                </w:placeholder>
              </w:sdtPr>
              <w:sdtContent>
                <w:r>
                  <w:t>228</w:t>
                </w:r>
              </w:sdtContent>
            </w:sdt>
            <w:r w:rsidRPr="00147E6F">
              <w:t xml:space="preserve">, Ausgabe </w:t>
            </w:r>
            <w:sdt>
              <w:sdtPr>
                <w:id w:val="1903938905"/>
                <w:placeholder>
                  <w:docPart w:val="7ABF02E2A88C42AE84D5B29E902F8C86"/>
                </w:placeholder>
              </w:sdtPr>
              <w:sdtContent>
                <w:r w:rsidRPr="004B13C5">
                  <w:t>Januar 2023</w:t>
                </w:r>
              </w:sdtContent>
            </w:sdt>
            <w:r w:rsidRPr="00147E6F">
              <w:t>) zertifiziert.</w:t>
            </w:r>
          </w:p>
          <w:p w14:paraId="3F859C8F" w14:textId="7F5E61E4" w:rsidR="00B76F86" w:rsidRDefault="00E66E8A" w:rsidP="00E81364">
            <w:pPr>
              <w:pStyle w:val="Tabellentext"/>
            </w:pPr>
            <w:r>
              <w:t>Das</w:t>
            </w:r>
            <w:r w:rsidR="00B76F86" w:rsidRPr="00147E6F">
              <w:t xml:space="preserve"> in der Tabelle des folgenden Abschnitts „Anforderungen“ zu de</w:t>
            </w:r>
            <w:r>
              <w:t>n</w:t>
            </w:r>
            <w:r w:rsidR="00B76F86" w:rsidRPr="00147E6F">
              <w:t xml:space="preserve"> Ziffer</w:t>
            </w:r>
            <w:r>
              <w:t>n</w:t>
            </w:r>
            <w:r w:rsidR="00B76F86" w:rsidRPr="00147E6F">
              <w:t xml:space="preserve"> </w:t>
            </w:r>
            <w:sdt>
              <w:sdtPr>
                <w:id w:val="-1851409838"/>
                <w:placeholder>
                  <w:docPart w:val="CECA455A810C4167AAB6C7B47098E060"/>
                </w:placeholder>
              </w:sdtPr>
              <w:sdtContent>
                <w:r>
                  <w:t>1</w:t>
                </w:r>
                <w:r w:rsidR="00552A2B">
                  <w:t xml:space="preserve"> bis 8</w:t>
                </w:r>
              </w:sdtContent>
            </w:sdt>
            <w:r w:rsidR="00B76F86" w:rsidRPr="00147E6F">
              <w:t xml:space="preserve"> genannte</w:t>
            </w:r>
            <w:r w:rsidR="0012591B">
              <w:t>n</w:t>
            </w:r>
            <w:r w:rsidR="00B76F86" w:rsidRPr="00147E6F">
              <w:t xml:space="preserve"> Kriteri</w:t>
            </w:r>
            <w:r w:rsidR="0012591B">
              <w:t>en</w:t>
            </w:r>
            <w:r w:rsidR="00B76F86" w:rsidRPr="00147E6F">
              <w:t xml:space="preserve"> </w:t>
            </w:r>
            <w:r w:rsidR="0012591B">
              <w:t>sind</w:t>
            </w:r>
            <w:r>
              <w:t xml:space="preserve"> </w:t>
            </w:r>
            <w:r w:rsidR="00B76F86" w:rsidRPr="00147E6F">
              <w:t>damit erfüllt, weshalb die Vorlage von Dokumenten (Anlagen) zum Nachweis der Einhaltung nicht erforderlich ist.</w:t>
            </w:r>
          </w:p>
          <w:p w14:paraId="44FC88D8" w14:textId="068345B3" w:rsidR="00C64DAA" w:rsidRDefault="00C64DAA" w:rsidP="00C64DAA">
            <w:pPr>
              <w:pStyle w:val="Tabellentext"/>
            </w:pPr>
            <w:r>
              <w:t xml:space="preserve">Für die Ziffern </w:t>
            </w:r>
            <w:r w:rsidR="007D363B">
              <w:t>6</w:t>
            </w:r>
            <w:r>
              <w:t xml:space="preserve">, </w:t>
            </w:r>
            <w:r w:rsidR="007D363B">
              <w:t>7</w:t>
            </w:r>
            <w:r>
              <w:t xml:space="preserve"> und </w:t>
            </w:r>
            <w:r w:rsidR="007D363B">
              <w:t>8</w:t>
            </w:r>
            <w:r>
              <w:t xml:space="preserve"> sind die Werte (PUE, CER und ERF) trotz Zertifizierung mit dem Blauen Engel anzugeben. Darüber hinaus ist für Ziffer </w:t>
            </w:r>
            <w:r w:rsidR="00D42B85">
              <w:t xml:space="preserve">4 </w:t>
            </w:r>
            <w:r>
              <w:t>die URL der Website zu nennen.</w:t>
            </w:r>
          </w:p>
          <w:p w14:paraId="03D3E4BB" w14:textId="649D5A20" w:rsidR="00B76F86" w:rsidRPr="00147E6F" w:rsidRDefault="00B76F86" w:rsidP="00E81364">
            <w:pPr>
              <w:pStyle w:val="Tabellentext"/>
            </w:pPr>
          </w:p>
          <w:p w14:paraId="12A7F475" w14:textId="6AE08E22" w:rsidR="00B76F86" w:rsidRDefault="00B76F86" w:rsidP="00E81364">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5059D5CA" w14:textId="77777777" w:rsidR="00B76F86" w:rsidRDefault="00B76F86" w:rsidP="00E81364">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bookmarkEnd w:id="3"/>
    </w:tbl>
    <w:p w14:paraId="0F9E6893" w14:textId="0E2E1F6F" w:rsidR="00B76F86" w:rsidRDefault="00B76F86" w:rsidP="00B76F86">
      <w:pPr>
        <w:pStyle w:val="Textkrper"/>
      </w:pPr>
    </w:p>
    <w:tbl>
      <w:tblPr>
        <w:tblStyle w:val="Tabellenraster"/>
        <w:tblW w:w="9628" w:type="dxa"/>
        <w:tblLook w:val="04A0" w:firstRow="1" w:lastRow="0" w:firstColumn="1" w:lastColumn="0" w:noHBand="0" w:noVBand="1"/>
      </w:tblPr>
      <w:tblGrid>
        <w:gridCol w:w="8926"/>
        <w:gridCol w:w="702"/>
      </w:tblGrid>
      <w:tr w:rsidR="006503E9" w14:paraId="5D835136" w14:textId="77777777" w:rsidTr="00302502">
        <w:tc>
          <w:tcPr>
            <w:tcW w:w="9628" w:type="dxa"/>
            <w:gridSpan w:val="2"/>
            <w:shd w:val="clear" w:color="auto" w:fill="808080" w:themeFill="background1" w:themeFillShade="80"/>
          </w:tcPr>
          <w:p w14:paraId="0C2AB58B" w14:textId="77777777" w:rsidR="006503E9" w:rsidRDefault="006503E9" w:rsidP="00302502">
            <w:pPr>
              <w:pStyle w:val="TabellentextKopfzeile"/>
            </w:pPr>
            <w:r>
              <w:t>Gleichwertiges</w:t>
            </w:r>
            <w:r w:rsidRPr="00070FDF">
              <w:t xml:space="preserve"> Gütezeichen vorhanden?</w:t>
            </w:r>
          </w:p>
        </w:tc>
      </w:tr>
      <w:tr w:rsidR="006503E9" w14:paraId="271C9BDF" w14:textId="77777777" w:rsidTr="00302502">
        <w:tc>
          <w:tcPr>
            <w:tcW w:w="8926" w:type="dxa"/>
          </w:tcPr>
          <w:p w14:paraId="11CF7BE8" w14:textId="77777777" w:rsidR="006503E9" w:rsidRDefault="006503E9" w:rsidP="00302502">
            <w:pPr>
              <w:pStyle w:val="Tabellentext"/>
            </w:pPr>
            <w:r>
              <w:t xml:space="preserve">Das angebotene Produkt ist mit einem gleichwertigen Gütezeichen gekennzeichnet. </w:t>
            </w:r>
          </w:p>
          <w:p w14:paraId="5FD12D59" w14:textId="77777777" w:rsidR="006503E9" w:rsidRDefault="006503E9" w:rsidP="00302502">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76C5A6C4" w14:textId="77777777" w:rsidR="006503E9" w:rsidRDefault="006503E9" w:rsidP="00302502">
            <w:pPr>
              <w:pStyle w:val="Tabellentext"/>
            </w:pPr>
          </w:p>
          <w:p w14:paraId="179B9B93" w14:textId="70EBF545" w:rsidR="006503E9" w:rsidRDefault="006503E9" w:rsidP="00302502">
            <w:pPr>
              <w:pStyle w:val="Tabellentext"/>
            </w:pPr>
            <w:r>
              <w:t>In d</w:t>
            </w:r>
            <w:r w:rsidRPr="006816B7">
              <w:t xml:space="preserve">er Tabelle des folgenden Abschnitts „Anforderungen“ </w:t>
            </w:r>
            <w:r>
              <w:t xml:space="preserve">bestätigt der Bieter durch Ankreuzen in der rechten Tabellenspalte der Ziffern </w:t>
            </w:r>
            <w:sdt>
              <w:sdtPr>
                <w:id w:val="792337823"/>
                <w:placeholder>
                  <w:docPart w:val="F61993380B4D48F79FE520D92BE4109C"/>
                </w:placeholder>
              </w:sdtPr>
              <w:sdtContent>
                <w:r w:rsidR="00FC40F0">
                  <w:t>1-8</w:t>
                </w:r>
              </w:sdtContent>
            </w:sdt>
            <w:r>
              <w:t xml:space="preserve">, dass das vorgelegte Gütezeichen die Erfüllung der hier genannten </w:t>
            </w:r>
            <w:r w:rsidR="00E42FCB">
              <w:t>K</w:t>
            </w:r>
            <w:r w:rsidRPr="006816B7">
              <w:t xml:space="preserve">riterien </w:t>
            </w:r>
            <w:r>
              <w:t>fordert. D</w:t>
            </w:r>
            <w:r w:rsidRPr="006816B7">
              <w:t xml:space="preserve">ie Vorlage </w:t>
            </w:r>
            <w:r>
              <w:t>der in der Spalte „Anmerkung“ genannten Nachweise ist für diese Ziffern nicht erforderlich</w:t>
            </w:r>
            <w:r w:rsidRPr="006816B7">
              <w:t>.</w:t>
            </w:r>
          </w:p>
          <w:p w14:paraId="47AC1F4F" w14:textId="77777777" w:rsidR="006503E9" w:rsidRDefault="006503E9" w:rsidP="00302502">
            <w:pPr>
              <w:pStyle w:val="Tabellentext"/>
            </w:pPr>
          </w:p>
          <w:p w14:paraId="3139E96D" w14:textId="07F1042A" w:rsidR="006503E9" w:rsidRDefault="006503E9" w:rsidP="00302502">
            <w:pPr>
              <w:pStyle w:val="Tabellentext"/>
            </w:pPr>
            <w:r w:rsidRPr="00161A1E">
              <w:t xml:space="preserve">Falls das vorgelegte Gütezeichen einzelne </w:t>
            </w:r>
            <w:r w:rsidR="00E42FCB">
              <w:t>K</w:t>
            </w:r>
            <w:r w:rsidRPr="00161A1E">
              <w:t>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p w14:paraId="15BCB844" w14:textId="77777777" w:rsidR="006503E9" w:rsidRDefault="006503E9" w:rsidP="00302502">
            <w:pPr>
              <w:pStyle w:val="Tabellentext"/>
            </w:pPr>
          </w:p>
          <w:p w14:paraId="490F158C" w14:textId="239A54DD" w:rsidR="006503E9" w:rsidRDefault="00E42FCB" w:rsidP="00302502">
            <w:pPr>
              <w:pStyle w:val="Tabellentext"/>
            </w:pPr>
            <w:r>
              <w:t>Für die Ziffern 6, 7 und 8 sind die Werte (PUE, CER und ERF) trotz Zertifizierung mit dem Blauen Engel anzugeben. Darüber hinaus ist für Ziffer 4 die URL der Website zu nennen.</w:t>
            </w:r>
          </w:p>
        </w:tc>
        <w:tc>
          <w:tcPr>
            <w:tcW w:w="702" w:type="dxa"/>
            <w:vAlign w:val="center"/>
          </w:tcPr>
          <w:p w14:paraId="62BA7B64" w14:textId="77777777" w:rsidR="006503E9" w:rsidRDefault="006503E9" w:rsidP="00302502">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6A1F8E9B" w14:textId="77777777" w:rsidR="00B866BD" w:rsidRPr="00B76F86" w:rsidRDefault="00B866BD" w:rsidP="00B76F86">
      <w:pPr>
        <w:pStyle w:val="Textkrper"/>
      </w:pPr>
    </w:p>
    <w:tbl>
      <w:tblPr>
        <w:tblStyle w:val="Tabellenraster"/>
        <w:tblW w:w="9628" w:type="dxa"/>
        <w:tblLook w:val="04A0" w:firstRow="1" w:lastRow="0" w:firstColumn="1" w:lastColumn="0" w:noHBand="0" w:noVBand="1"/>
      </w:tblPr>
      <w:tblGrid>
        <w:gridCol w:w="8926"/>
        <w:gridCol w:w="702"/>
      </w:tblGrid>
      <w:tr w:rsidR="00B76F86" w14:paraId="3593CB84" w14:textId="77777777" w:rsidTr="00E81364">
        <w:tc>
          <w:tcPr>
            <w:tcW w:w="9628" w:type="dxa"/>
            <w:gridSpan w:val="2"/>
            <w:shd w:val="clear" w:color="auto" w:fill="808080" w:themeFill="background1" w:themeFillShade="80"/>
          </w:tcPr>
          <w:p w14:paraId="64B958E2" w14:textId="06A119FB" w:rsidR="00B76F86" w:rsidRDefault="00252869" w:rsidP="00E81364">
            <w:pPr>
              <w:pStyle w:val="TabellentextKopfzeile"/>
            </w:pPr>
            <w:r>
              <w:t>Kein Gütezeichen vorhanden</w:t>
            </w:r>
            <w:r w:rsidR="00B76F86">
              <w:t>?</w:t>
            </w:r>
          </w:p>
        </w:tc>
      </w:tr>
      <w:tr w:rsidR="00B76F86" w14:paraId="498E58DB" w14:textId="77777777" w:rsidTr="00E81364">
        <w:tc>
          <w:tcPr>
            <w:tcW w:w="8926" w:type="dxa"/>
          </w:tcPr>
          <w:p w14:paraId="2BADECDD" w14:textId="617269FA" w:rsidR="004B13C5" w:rsidRDefault="004B13C5" w:rsidP="004B13C5">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sdt>
              <w:sdtPr>
                <w:id w:val="-1082516943"/>
                <w:placeholder>
                  <w:docPart w:val="D6D84E0F92824940B8D14D88B3977555"/>
                </w:placeholder>
              </w:sdtPr>
              <w:sdtContent>
                <w:r>
                  <w:t>Rechenzentren</w:t>
                </w:r>
              </w:sdtContent>
            </w:sdt>
            <w:r w:rsidRPr="00142B78">
              <w:t xml:space="preserve"> (</w:t>
            </w:r>
            <w:r>
              <w:t>DE</w:t>
            </w:r>
            <w:r w:rsidRPr="00142B78">
              <w:t xml:space="preserve">-UZ </w:t>
            </w:r>
            <w:r>
              <w:t>228</w:t>
            </w:r>
            <w:r w:rsidR="006D3095">
              <w:t xml:space="preserve">, Ausgabe Januar 2023) </w:t>
            </w:r>
            <w:r w:rsidRPr="00070FDF">
              <w:t xml:space="preserve">noch mit einem </w:t>
            </w:r>
            <w:r>
              <w:t>gleichwertigen</w:t>
            </w:r>
            <w:r w:rsidRPr="00070FDF">
              <w:t xml:space="preserve"> Gütezeichen gekennzeichnet</w:t>
            </w:r>
            <w:r>
              <w:t>.</w:t>
            </w:r>
          </w:p>
          <w:p w14:paraId="465E5349" w14:textId="77777777" w:rsidR="004B13C5" w:rsidRDefault="004B13C5" w:rsidP="00E81364">
            <w:pPr>
              <w:pStyle w:val="Tabellentext"/>
            </w:pPr>
          </w:p>
          <w:p w14:paraId="50DA3DED" w14:textId="0960E07B" w:rsidR="00B76F86" w:rsidRDefault="00B76F86" w:rsidP="00E81364">
            <w:pPr>
              <w:pStyle w:val="Tabellentext"/>
            </w:pPr>
            <w:r>
              <w:lastRenderedPageBreak/>
              <w:t>In der Tabelle des folgenden Abschnitts „Anforderungen</w:t>
            </w:r>
            <w:r w:rsidRPr="00FA4151">
              <w:t xml:space="preserve">“ wird durch Ankreuzen in der rechten Tabellenspalte bestätigt, dass das Produkt die genannten </w:t>
            </w:r>
            <w:r>
              <w:t>Ausschlussk</w:t>
            </w:r>
            <w:r w:rsidRPr="00FA4151">
              <w:t xml:space="preserve">riterien erfüllt. </w:t>
            </w:r>
            <w:r>
              <w:t xml:space="preserve">Bei Einhaltung der Bewertungskriterien ist dies ebenfalls durch Ankreuzen zu bestätigen. </w:t>
            </w:r>
            <w:r w:rsidRPr="00FA4151">
              <w:t xml:space="preserve">Die </w:t>
            </w:r>
            <w:r>
              <w:t xml:space="preserve">in der Spalte „Anmerkung“ </w:t>
            </w:r>
            <w:r w:rsidRPr="00FA4151">
              <w:t>ge</w:t>
            </w:r>
            <w:r>
              <w:t>nannten</w:t>
            </w:r>
            <w:r w:rsidRPr="00FA4151">
              <w:t xml:space="preserve"> Nachweise liegen dem Angebot bei. </w:t>
            </w:r>
          </w:p>
        </w:tc>
        <w:tc>
          <w:tcPr>
            <w:tcW w:w="702" w:type="dxa"/>
            <w:vAlign w:val="center"/>
          </w:tcPr>
          <w:p w14:paraId="5F869852" w14:textId="77777777" w:rsidR="00B76F86" w:rsidRDefault="00B76F86" w:rsidP="00E81364">
            <w:pPr>
              <w:pStyle w:val="Tabellentext"/>
            </w:pPr>
            <w:r w:rsidRPr="00815B59">
              <w:rPr>
                <w:rFonts w:eastAsia="Calibri"/>
              </w:rPr>
              <w:lastRenderedPageBreak/>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74F3A5F1" w14:textId="77777777" w:rsidR="00B76F86" w:rsidRDefault="00B76F86" w:rsidP="00B76F86">
      <w:pPr>
        <w:pStyle w:val="Textkrper"/>
      </w:pPr>
    </w:p>
    <w:p w14:paraId="42320D54" w14:textId="77777777" w:rsidR="00B76F86" w:rsidRDefault="00B76F86" w:rsidP="00B76F86">
      <w:pPr>
        <w:pStyle w:val="berschrift1"/>
        <w:keepNext w:val="0"/>
      </w:pPr>
      <w:r>
        <w:t>Anforderungen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2970"/>
        <w:gridCol w:w="1530"/>
      </w:tblGrid>
      <w:tr w:rsidR="00B76F86" w:rsidRPr="004C4B67" w14:paraId="11206276" w14:textId="77777777" w:rsidTr="00DF49F6">
        <w:trPr>
          <w:trHeight w:val="152"/>
          <w:tblHeader/>
        </w:trPr>
        <w:tc>
          <w:tcPr>
            <w:tcW w:w="5125" w:type="dxa"/>
            <w:shd w:val="clear" w:color="auto" w:fill="929295" w:themeFill="text1" w:themeFillTint="99"/>
            <w:vAlign w:val="center"/>
          </w:tcPr>
          <w:p w14:paraId="1536363F" w14:textId="77777777" w:rsidR="00B76F86" w:rsidRPr="00994FEC" w:rsidRDefault="00B76F86" w:rsidP="00E81364">
            <w:pPr>
              <w:pStyle w:val="TabellentextKopfzeile"/>
            </w:pPr>
            <w:r w:rsidRPr="00994FEC">
              <w:t>Kriterium</w:t>
            </w:r>
          </w:p>
        </w:tc>
        <w:tc>
          <w:tcPr>
            <w:tcW w:w="2970" w:type="dxa"/>
            <w:shd w:val="clear" w:color="auto" w:fill="929295" w:themeFill="text1" w:themeFillTint="99"/>
            <w:vAlign w:val="center"/>
          </w:tcPr>
          <w:p w14:paraId="5BCBC37C" w14:textId="77777777" w:rsidR="00B76F86" w:rsidRPr="00994FEC" w:rsidRDefault="00B76F86" w:rsidP="00E81364">
            <w:pPr>
              <w:pStyle w:val="TabellentextKopfzeile"/>
            </w:pPr>
            <w:r w:rsidRPr="00994FEC">
              <w:t>Anmerkung</w:t>
            </w:r>
          </w:p>
        </w:tc>
        <w:tc>
          <w:tcPr>
            <w:tcW w:w="1530" w:type="dxa"/>
            <w:shd w:val="clear" w:color="auto" w:fill="929295" w:themeFill="text1" w:themeFillTint="99"/>
            <w:vAlign w:val="center"/>
          </w:tcPr>
          <w:p w14:paraId="21D20541" w14:textId="0D9578D2" w:rsidR="00B76F86" w:rsidRPr="00994FEC" w:rsidRDefault="00B76F86" w:rsidP="00E81364">
            <w:pPr>
              <w:pStyle w:val="TabellentextKopfzeile"/>
            </w:pPr>
            <w:r w:rsidRPr="00994FEC">
              <w:t xml:space="preserve">Kriterium erfüllt und </w:t>
            </w:r>
            <w:r>
              <w:t>Nachweis</w:t>
            </w:r>
            <w:r>
              <w:br/>
            </w:r>
            <w:r w:rsidRPr="00994FEC">
              <w:t>erbracht</w:t>
            </w:r>
            <w:r>
              <w:rPr>
                <w:rStyle w:val="Funotenzeichen"/>
              </w:rPr>
              <w:footnoteReference w:id="1"/>
            </w:r>
            <w:r w:rsidR="00DF49F6">
              <w:br/>
            </w:r>
            <w:r>
              <w:t>(vom Bieter</w:t>
            </w:r>
            <w:r>
              <w:br/>
            </w:r>
            <w:r w:rsidRPr="00994FEC">
              <w:t>auszufüllen)</w:t>
            </w:r>
          </w:p>
        </w:tc>
      </w:tr>
      <w:tr w:rsidR="0001214E" w:rsidRPr="004C4B67" w14:paraId="73EA64B1" w14:textId="77777777" w:rsidTr="00DF49F6">
        <w:trPr>
          <w:trHeight w:val="284"/>
          <w:tblHeader/>
        </w:trPr>
        <w:tc>
          <w:tcPr>
            <w:tcW w:w="5125" w:type="dxa"/>
            <w:shd w:val="clear" w:color="auto" w:fill="D9D9D9"/>
            <w:vAlign w:val="center"/>
          </w:tcPr>
          <w:p w14:paraId="2902F5CF" w14:textId="37B76141" w:rsidR="0001214E" w:rsidRDefault="0001214E" w:rsidP="00E81364">
            <w:pPr>
              <w:pStyle w:val="Tabellentext"/>
            </w:pPr>
            <w:r>
              <w:t>1 Mindestauslastung von Servern</w:t>
            </w:r>
          </w:p>
        </w:tc>
        <w:tc>
          <w:tcPr>
            <w:tcW w:w="2970" w:type="dxa"/>
            <w:shd w:val="clear" w:color="auto" w:fill="D9D9D9"/>
          </w:tcPr>
          <w:p w14:paraId="719CDEB0" w14:textId="77777777" w:rsidR="0001214E" w:rsidRPr="00994FEC" w:rsidRDefault="0001214E" w:rsidP="00E81364">
            <w:pPr>
              <w:pStyle w:val="Tabellentext"/>
            </w:pPr>
          </w:p>
        </w:tc>
        <w:tc>
          <w:tcPr>
            <w:tcW w:w="1530" w:type="dxa"/>
            <w:shd w:val="clear" w:color="auto" w:fill="D9D9D9"/>
            <w:vAlign w:val="center"/>
          </w:tcPr>
          <w:p w14:paraId="2A17F3A2" w14:textId="77777777" w:rsidR="0001214E" w:rsidRPr="005B05B8" w:rsidRDefault="0001214E" w:rsidP="00E81364">
            <w:pPr>
              <w:pStyle w:val="Tabellentext"/>
            </w:pPr>
          </w:p>
        </w:tc>
      </w:tr>
      <w:tr w:rsidR="0001214E" w:rsidRPr="004C4B67" w14:paraId="5BA9E749" w14:textId="77777777" w:rsidTr="00DF49F6">
        <w:trPr>
          <w:trHeight w:val="284"/>
          <w:tblHeader/>
        </w:trPr>
        <w:tc>
          <w:tcPr>
            <w:tcW w:w="5125" w:type="dxa"/>
            <w:shd w:val="clear" w:color="auto" w:fill="auto"/>
          </w:tcPr>
          <w:p w14:paraId="13875A0A" w14:textId="435B18B4" w:rsidR="000F1F45" w:rsidRDefault="00AD3F45" w:rsidP="000F1F45">
            <w:pPr>
              <w:pStyle w:val="Tabellentext"/>
            </w:pPr>
            <w:r>
              <w:t>Die Dienstleistung</w:t>
            </w:r>
            <w:r w:rsidR="000F1F45" w:rsidRPr="000F1F45">
              <w:t xml:space="preserve"> muss auf Servern erfolgen, die im Durchschnitt über einen Zeitraum von 12 Monaten eine mittlere CPU-Auslastung von mindestens 20 Prozent erreichen: </w:t>
            </w:r>
          </w:p>
          <w:p w14:paraId="631D0B02" w14:textId="4DAD7C53" w:rsidR="000F1F45" w:rsidRPr="000F1F45" w:rsidRDefault="000F1F45" w:rsidP="000F1F45">
            <w:pPr>
              <w:pStyle w:val="Tabellentext"/>
            </w:pPr>
            <w:r w:rsidRPr="000F1F45">
              <w:rPr>
                <w:lang w:val="en-GB"/>
              </w:rPr>
              <w:t>ITEU</w:t>
            </w:r>
            <w:r w:rsidRPr="000F1F45">
              <w:rPr>
                <w:vertAlign w:val="subscript"/>
              </w:rPr>
              <w:t>SV</w:t>
            </w:r>
            <w:r w:rsidRPr="000F1F45">
              <w:rPr>
                <w:lang w:val="en-GB"/>
              </w:rPr>
              <w:t xml:space="preserve"> ≥ 20% </w:t>
            </w:r>
            <w:r w:rsidRPr="000F1F45">
              <w:t xml:space="preserve"> </w:t>
            </w:r>
          </w:p>
          <w:p w14:paraId="0225C826" w14:textId="788D0039" w:rsidR="0001214E" w:rsidRDefault="0001214E" w:rsidP="00E81364">
            <w:pPr>
              <w:pStyle w:val="Tabellentext"/>
            </w:pPr>
          </w:p>
        </w:tc>
        <w:tc>
          <w:tcPr>
            <w:tcW w:w="2970" w:type="dxa"/>
            <w:shd w:val="clear" w:color="auto" w:fill="auto"/>
          </w:tcPr>
          <w:p w14:paraId="7E7C185E" w14:textId="77777777" w:rsidR="0001214E" w:rsidRDefault="0001214E" w:rsidP="00E81364">
            <w:pPr>
              <w:pStyle w:val="Tabellentext"/>
            </w:pPr>
            <w:r w:rsidRPr="00994FEC">
              <w:t>Ausschlusskriterium</w:t>
            </w:r>
          </w:p>
          <w:p w14:paraId="79BFC1B0" w14:textId="77777777" w:rsidR="0001214E" w:rsidRDefault="0001214E" w:rsidP="00E81364">
            <w:pPr>
              <w:pStyle w:val="Tabellentext"/>
            </w:pPr>
            <w:r>
              <w:t xml:space="preserve">Nachweis: </w:t>
            </w:r>
          </w:p>
          <w:p w14:paraId="4C76714D" w14:textId="175AC47A" w:rsidR="0001214E" w:rsidRPr="00994FEC" w:rsidRDefault="00D84AE1" w:rsidP="00D84AE1">
            <w:pPr>
              <w:pStyle w:val="Tabellentext"/>
            </w:pPr>
            <w:r>
              <w:t>Anbietererklärung</w:t>
            </w:r>
          </w:p>
        </w:tc>
        <w:tc>
          <w:tcPr>
            <w:tcW w:w="1530" w:type="dxa"/>
            <w:shd w:val="clear" w:color="auto" w:fill="auto"/>
            <w:vAlign w:val="center"/>
          </w:tcPr>
          <w:p w14:paraId="76E57441" w14:textId="77777777" w:rsidR="0001214E" w:rsidRPr="005B05B8" w:rsidRDefault="0001214E" w:rsidP="00E81364">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tr w:rsidR="00B76F86" w:rsidRPr="004C4B67" w14:paraId="5D248CAF" w14:textId="77777777" w:rsidTr="00DF49F6">
        <w:trPr>
          <w:trHeight w:val="284"/>
          <w:tblHeader/>
        </w:trPr>
        <w:tc>
          <w:tcPr>
            <w:tcW w:w="5125" w:type="dxa"/>
            <w:shd w:val="clear" w:color="auto" w:fill="D9D9D9"/>
            <w:vAlign w:val="center"/>
          </w:tcPr>
          <w:p w14:paraId="66812944" w14:textId="513A48E4" w:rsidR="00B76F86" w:rsidRDefault="00D848C0" w:rsidP="00E81364">
            <w:pPr>
              <w:pStyle w:val="Tabellentext"/>
            </w:pPr>
            <w:r>
              <w:t>2 Reuse-Management</w:t>
            </w:r>
          </w:p>
        </w:tc>
        <w:tc>
          <w:tcPr>
            <w:tcW w:w="2970" w:type="dxa"/>
            <w:shd w:val="clear" w:color="auto" w:fill="D9D9D9"/>
          </w:tcPr>
          <w:p w14:paraId="04191576" w14:textId="77777777" w:rsidR="00B76F86" w:rsidRPr="00994FEC" w:rsidRDefault="00B76F86" w:rsidP="00E81364">
            <w:pPr>
              <w:pStyle w:val="Tabellentext"/>
            </w:pPr>
          </w:p>
        </w:tc>
        <w:tc>
          <w:tcPr>
            <w:tcW w:w="1530" w:type="dxa"/>
            <w:shd w:val="clear" w:color="auto" w:fill="D9D9D9"/>
            <w:vAlign w:val="center"/>
          </w:tcPr>
          <w:p w14:paraId="5158F7BA" w14:textId="77777777" w:rsidR="00B76F86" w:rsidRPr="005B05B8" w:rsidRDefault="00B76F86" w:rsidP="00E81364">
            <w:pPr>
              <w:pStyle w:val="Tabellentext"/>
            </w:pPr>
          </w:p>
        </w:tc>
      </w:tr>
      <w:tr w:rsidR="00B76F86" w:rsidRPr="004C4B67" w14:paraId="54982D46" w14:textId="77777777" w:rsidTr="00DF49F6">
        <w:trPr>
          <w:trHeight w:val="284"/>
          <w:tblHeader/>
        </w:trPr>
        <w:tc>
          <w:tcPr>
            <w:tcW w:w="5125" w:type="dxa"/>
            <w:shd w:val="clear" w:color="auto" w:fill="auto"/>
          </w:tcPr>
          <w:p w14:paraId="756B5AE4" w14:textId="31A24046" w:rsidR="00B76F86" w:rsidRDefault="00D848C0" w:rsidP="002B09AC">
            <w:pPr>
              <w:pStyle w:val="Tabellentext"/>
            </w:pPr>
            <w:r>
              <w:t>Der Anbieter muss ein Verfahren für das sichere Löschen von Daten und eine vertragliche Vereinbarung mit einem Abnehmer zum Refurbishment (Wartung und Wiederaufbereitung) vorweisen. Dafür kommen sowohl eine unentgeltliche Abgabe an gemeinnützige Einrichtungen als auch die entgeltliche Abgabe an professionelle Wiederaufbereiter (z.B. der Hersteller) in Frage.</w:t>
            </w:r>
          </w:p>
        </w:tc>
        <w:tc>
          <w:tcPr>
            <w:tcW w:w="2970" w:type="dxa"/>
            <w:shd w:val="clear" w:color="auto" w:fill="auto"/>
          </w:tcPr>
          <w:p w14:paraId="328ACC53" w14:textId="77777777" w:rsidR="00B76F86" w:rsidRDefault="00B76F86" w:rsidP="00E81364">
            <w:pPr>
              <w:pStyle w:val="Tabellentext"/>
            </w:pPr>
            <w:r w:rsidRPr="00994FEC">
              <w:t>Ausschlusskriterium</w:t>
            </w:r>
          </w:p>
          <w:p w14:paraId="11CD4A6C" w14:textId="77777777" w:rsidR="00B76F86" w:rsidRDefault="00B76F86" w:rsidP="00E81364">
            <w:pPr>
              <w:pStyle w:val="Tabellentext"/>
            </w:pPr>
            <w:r>
              <w:t xml:space="preserve">Nachweis: </w:t>
            </w:r>
          </w:p>
          <w:p w14:paraId="7DAFEF89" w14:textId="37C56ECF" w:rsidR="00B76F86" w:rsidRPr="00994FEC" w:rsidRDefault="00D84AE1" w:rsidP="00E81364">
            <w:pPr>
              <w:pStyle w:val="Tabellentext"/>
            </w:pPr>
            <w:r w:rsidRPr="00D84AE1">
              <w:t>Anbietererklärung</w:t>
            </w:r>
          </w:p>
        </w:tc>
        <w:tc>
          <w:tcPr>
            <w:tcW w:w="1530" w:type="dxa"/>
            <w:shd w:val="clear" w:color="auto" w:fill="auto"/>
            <w:vAlign w:val="center"/>
          </w:tcPr>
          <w:p w14:paraId="61855EF1" w14:textId="77777777" w:rsidR="00B76F86" w:rsidRPr="005B05B8" w:rsidRDefault="00B76F86" w:rsidP="00E81364">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tr w:rsidR="00B76F86" w:rsidRPr="004C4B67" w14:paraId="200CC370" w14:textId="77777777" w:rsidTr="00DF49F6">
        <w:trPr>
          <w:trHeight w:val="284"/>
          <w:tblHeader/>
        </w:trPr>
        <w:tc>
          <w:tcPr>
            <w:tcW w:w="5125" w:type="dxa"/>
            <w:shd w:val="clear" w:color="auto" w:fill="D9D9D9"/>
          </w:tcPr>
          <w:p w14:paraId="6D0DBB95" w14:textId="6B4A0B81" w:rsidR="00B76F86" w:rsidRPr="00277CDF" w:rsidRDefault="00D848C0" w:rsidP="00E81364">
            <w:pPr>
              <w:pStyle w:val="Tabellentext"/>
            </w:pPr>
            <w:r>
              <w:t>3</w:t>
            </w:r>
            <w:r w:rsidR="00B76F86">
              <w:t xml:space="preserve"> Erneuerbare Energien</w:t>
            </w:r>
          </w:p>
        </w:tc>
        <w:tc>
          <w:tcPr>
            <w:tcW w:w="2970" w:type="dxa"/>
            <w:shd w:val="clear" w:color="auto" w:fill="D9D9D9"/>
          </w:tcPr>
          <w:p w14:paraId="42E22536" w14:textId="77777777" w:rsidR="00B76F86" w:rsidRPr="00277CDF" w:rsidRDefault="00B76F86" w:rsidP="00E81364">
            <w:pPr>
              <w:pStyle w:val="Tabellentext"/>
            </w:pPr>
          </w:p>
        </w:tc>
        <w:tc>
          <w:tcPr>
            <w:tcW w:w="1530" w:type="dxa"/>
            <w:shd w:val="clear" w:color="auto" w:fill="D9D9D9"/>
            <w:vAlign w:val="center"/>
          </w:tcPr>
          <w:p w14:paraId="78BA599D" w14:textId="77777777" w:rsidR="00B76F86" w:rsidRPr="005B05B8" w:rsidRDefault="00B76F86" w:rsidP="00E81364">
            <w:pPr>
              <w:pStyle w:val="Tabellentext"/>
            </w:pPr>
          </w:p>
        </w:tc>
      </w:tr>
      <w:tr w:rsidR="00B76F86" w:rsidRPr="004C4B67" w14:paraId="122910F9" w14:textId="77777777" w:rsidTr="00DF49F6">
        <w:trPr>
          <w:trHeight w:val="284"/>
          <w:tblHeader/>
        </w:trPr>
        <w:tc>
          <w:tcPr>
            <w:tcW w:w="5125" w:type="dxa"/>
            <w:shd w:val="clear" w:color="auto" w:fill="auto"/>
          </w:tcPr>
          <w:p w14:paraId="24B26CA4" w14:textId="1AED0956" w:rsidR="00B76F86" w:rsidRPr="00277CDF" w:rsidRDefault="00B76F86" w:rsidP="00E81364">
            <w:pPr>
              <w:pStyle w:val="Tabellentext"/>
            </w:pPr>
            <w:r w:rsidRPr="00B76F86">
              <w:t xml:space="preserve">Die Dienstleistung wird ausschließlich in einem </w:t>
            </w:r>
            <w:r w:rsidR="007F6B3B">
              <w:t>Rechenzentrum (</w:t>
            </w:r>
            <w:r w:rsidRPr="00B76F86">
              <w:t>RZ</w:t>
            </w:r>
            <w:r w:rsidR="007F6B3B">
              <w:t>)</w:t>
            </w:r>
            <w:r w:rsidRPr="00B76F86">
              <w:t xml:space="preserve"> erbracht, das mit Strom aus erneuerbaren Quellen wie Wasserkraft, Photovoltaik, Windkraft oder Biomasse betrieben werden.</w:t>
            </w:r>
          </w:p>
        </w:tc>
        <w:tc>
          <w:tcPr>
            <w:tcW w:w="2970" w:type="dxa"/>
            <w:shd w:val="clear" w:color="auto" w:fill="auto"/>
          </w:tcPr>
          <w:p w14:paraId="6BFE97F5" w14:textId="77777777" w:rsidR="00B76F86" w:rsidRDefault="00B76F86" w:rsidP="00E81364">
            <w:pPr>
              <w:pStyle w:val="Tabellentext"/>
            </w:pPr>
            <w:r>
              <w:t>Ausschlusskriterium</w:t>
            </w:r>
          </w:p>
          <w:p w14:paraId="1D5422A4" w14:textId="77777777" w:rsidR="00C372D5" w:rsidRDefault="00B76F86" w:rsidP="00E81364">
            <w:pPr>
              <w:pStyle w:val="Tabellentext"/>
            </w:pPr>
            <w:r>
              <w:t>Nachweis:</w:t>
            </w:r>
            <w:r w:rsidR="00C372D5">
              <w:t xml:space="preserve"> </w:t>
            </w:r>
          </w:p>
          <w:p w14:paraId="439A3070" w14:textId="77777777" w:rsidR="00B76F86" w:rsidRPr="00277CDF" w:rsidRDefault="00B76F86" w:rsidP="00E81364">
            <w:pPr>
              <w:pStyle w:val="Tabellentext"/>
            </w:pPr>
            <w:r w:rsidRPr="00570874">
              <w:t>Stromliefervertrag, Power Purchase Agreement (PPA), Nachweis aus dem Herkunftsnachweisregister des Umweltbundesamtes, Stromkennzeichnung nach §42 Energiewirtschaftsgesetz, Eigentumsbescheinigung von Erzeugungsanlagen mit erneuerbaren Energien</w:t>
            </w:r>
          </w:p>
        </w:tc>
        <w:tc>
          <w:tcPr>
            <w:tcW w:w="1530" w:type="dxa"/>
            <w:shd w:val="clear" w:color="auto" w:fill="auto"/>
            <w:vAlign w:val="center"/>
          </w:tcPr>
          <w:p w14:paraId="0D410352" w14:textId="77777777" w:rsidR="00B76F86" w:rsidRPr="005B05B8" w:rsidRDefault="00B76F86" w:rsidP="00E81364">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1"/>
      <w:bookmarkEnd w:id="2"/>
    </w:tbl>
    <w:p w14:paraId="548E4B30" w14:textId="7A75464D" w:rsidR="00DF49F6" w:rsidRDefault="00DF49F6" w:rsidP="00DC6B8F">
      <w:pPr>
        <w:pStyle w:val="Textkrpe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2970"/>
        <w:gridCol w:w="1530"/>
      </w:tblGrid>
      <w:tr w:rsidR="00DF49F6" w:rsidRPr="005B05B8" w14:paraId="5F6D0346" w14:textId="77777777" w:rsidTr="007C6900">
        <w:trPr>
          <w:trHeight w:val="284"/>
          <w:tblHeader/>
        </w:trPr>
        <w:tc>
          <w:tcPr>
            <w:tcW w:w="5125" w:type="dxa"/>
            <w:shd w:val="clear" w:color="auto" w:fill="D9D9D9"/>
          </w:tcPr>
          <w:p w14:paraId="6EFF3F53" w14:textId="77777777" w:rsidR="00DF49F6" w:rsidRPr="00277CDF" w:rsidRDefault="00DF49F6" w:rsidP="007C6900">
            <w:pPr>
              <w:pStyle w:val="Tabellentext"/>
            </w:pPr>
            <w:r>
              <w:lastRenderedPageBreak/>
              <w:t xml:space="preserve">4 </w:t>
            </w:r>
            <w:proofErr w:type="gramStart"/>
            <w:r>
              <w:t>Öffentlich</w:t>
            </w:r>
            <w:proofErr w:type="gramEnd"/>
            <w:r>
              <w:t xml:space="preserve"> zugängliche Informationen</w:t>
            </w:r>
          </w:p>
        </w:tc>
        <w:tc>
          <w:tcPr>
            <w:tcW w:w="2970" w:type="dxa"/>
            <w:shd w:val="clear" w:color="auto" w:fill="D9D9D9"/>
          </w:tcPr>
          <w:p w14:paraId="512D5155" w14:textId="77777777" w:rsidR="00DF49F6" w:rsidRPr="00277CDF" w:rsidRDefault="00DF49F6" w:rsidP="007C6900">
            <w:pPr>
              <w:pStyle w:val="Tabellentext"/>
            </w:pPr>
          </w:p>
        </w:tc>
        <w:tc>
          <w:tcPr>
            <w:tcW w:w="1530" w:type="dxa"/>
            <w:shd w:val="clear" w:color="auto" w:fill="D9D9D9"/>
            <w:vAlign w:val="center"/>
          </w:tcPr>
          <w:p w14:paraId="5295FF39" w14:textId="77777777" w:rsidR="00DF49F6" w:rsidRPr="005B05B8" w:rsidRDefault="00DF49F6" w:rsidP="007C6900">
            <w:pPr>
              <w:pStyle w:val="Tabellentext"/>
            </w:pPr>
          </w:p>
        </w:tc>
      </w:tr>
      <w:tr w:rsidR="00DF49F6" w:rsidRPr="005B05B8" w14:paraId="7B21F09A" w14:textId="77777777" w:rsidTr="007C6900">
        <w:trPr>
          <w:trHeight w:val="284"/>
          <w:tblHeader/>
        </w:trPr>
        <w:tc>
          <w:tcPr>
            <w:tcW w:w="5125" w:type="dxa"/>
            <w:shd w:val="clear" w:color="auto" w:fill="auto"/>
          </w:tcPr>
          <w:p w14:paraId="74237EE6" w14:textId="77777777" w:rsidR="00DF49F6" w:rsidRDefault="00DF49F6" w:rsidP="007C6900">
            <w:pPr>
              <w:pStyle w:val="Tabellentext"/>
            </w:pPr>
            <w:r>
              <w:t>Der Anbieter veröffentlicht jährlich mindestens folgende Informationen:</w:t>
            </w:r>
          </w:p>
          <w:p w14:paraId="10C84208" w14:textId="77777777" w:rsidR="00DF49F6" w:rsidRPr="000A3A38" w:rsidRDefault="00DF49F6" w:rsidP="007C6900">
            <w:pPr>
              <w:pStyle w:val="Aufzhlung"/>
              <w:rPr>
                <w:lang w:val="en-GB"/>
              </w:rPr>
            </w:pPr>
            <w:r w:rsidRPr="000A3A38">
              <w:rPr>
                <w:lang w:val="en-GB"/>
              </w:rPr>
              <w:t xml:space="preserve">Power Usage Effectiveness (PUE) </w:t>
            </w:r>
            <w:proofErr w:type="spellStart"/>
            <w:r w:rsidRPr="000A3A38">
              <w:rPr>
                <w:lang w:val="en-GB"/>
              </w:rPr>
              <w:t>gemäß</w:t>
            </w:r>
            <w:proofErr w:type="spellEnd"/>
            <w:r w:rsidRPr="000A3A38">
              <w:rPr>
                <w:lang w:val="en-GB"/>
              </w:rPr>
              <w:t xml:space="preserve"> DIN EN 50600-4-2</w:t>
            </w:r>
          </w:p>
          <w:p w14:paraId="6D99E5C6" w14:textId="77777777" w:rsidR="00DF49F6" w:rsidRPr="000A3A38" w:rsidRDefault="00DF49F6" w:rsidP="007C6900">
            <w:pPr>
              <w:pStyle w:val="Aufzhlung"/>
              <w:rPr>
                <w:lang w:val="en-GB"/>
              </w:rPr>
            </w:pPr>
            <w:r w:rsidRPr="000A3A38">
              <w:rPr>
                <w:lang w:val="en-GB"/>
              </w:rPr>
              <w:t xml:space="preserve">Cooling Efficiency Ratio (CER) </w:t>
            </w:r>
            <w:proofErr w:type="spellStart"/>
            <w:r w:rsidRPr="000A3A38">
              <w:rPr>
                <w:lang w:val="en-GB"/>
              </w:rPr>
              <w:t>gemäß</w:t>
            </w:r>
            <w:proofErr w:type="spellEnd"/>
            <w:r w:rsidRPr="000A3A38">
              <w:rPr>
                <w:lang w:val="en-GB"/>
              </w:rPr>
              <w:t xml:space="preserve"> DIN EN 50600-4-7</w:t>
            </w:r>
          </w:p>
          <w:p w14:paraId="4410D7F6" w14:textId="77777777" w:rsidR="00DF49F6" w:rsidRDefault="00DF49F6" w:rsidP="007C6900">
            <w:pPr>
              <w:pStyle w:val="Aufzhlung"/>
            </w:pPr>
            <w:r>
              <w:t xml:space="preserve">Energy Reuse </w:t>
            </w:r>
            <w:proofErr w:type="spellStart"/>
            <w:r>
              <w:t>Factor</w:t>
            </w:r>
            <w:proofErr w:type="spellEnd"/>
            <w:r>
              <w:t xml:space="preserve"> (ERF) gemäß DIN EN 50600-4-6</w:t>
            </w:r>
          </w:p>
          <w:p w14:paraId="5539DC19" w14:textId="77777777" w:rsidR="00DF49F6" w:rsidRPr="00277CDF" w:rsidRDefault="00DF49F6" w:rsidP="007C6900">
            <w:pPr>
              <w:pStyle w:val="Aufzhlung"/>
            </w:pPr>
            <w:r w:rsidRPr="000A3A38">
              <w:rPr>
                <w:lang w:val="en-GB"/>
              </w:rPr>
              <w:t xml:space="preserve">Water Usage Effectiveness (WUE) </w:t>
            </w:r>
            <w:proofErr w:type="spellStart"/>
            <w:r w:rsidRPr="000A3A38">
              <w:rPr>
                <w:lang w:val="en-GB"/>
              </w:rPr>
              <w:t>gemäß</w:t>
            </w:r>
            <w:proofErr w:type="spellEnd"/>
            <w:r w:rsidRPr="000A3A38">
              <w:rPr>
                <w:lang w:val="en-GB"/>
              </w:rPr>
              <w:t xml:space="preserve"> DIN EN 50600-4-9 (</w:t>
            </w:r>
            <w:proofErr w:type="spellStart"/>
            <w:r w:rsidRPr="000A3A38">
              <w:rPr>
                <w:lang w:val="en-GB"/>
              </w:rPr>
              <w:t>ggf</w:t>
            </w:r>
            <w:proofErr w:type="spellEnd"/>
            <w:r w:rsidRPr="000A3A38">
              <w:rPr>
                <w:lang w:val="en-GB"/>
              </w:rPr>
              <w:t xml:space="preserve">. </w:t>
            </w:r>
            <w:r>
              <w:t>Normentwurf)</w:t>
            </w:r>
          </w:p>
        </w:tc>
        <w:tc>
          <w:tcPr>
            <w:tcW w:w="2970" w:type="dxa"/>
            <w:shd w:val="clear" w:color="auto" w:fill="auto"/>
          </w:tcPr>
          <w:p w14:paraId="27BD7BDB" w14:textId="77777777" w:rsidR="00DF49F6" w:rsidRDefault="00DF49F6" w:rsidP="007C6900">
            <w:pPr>
              <w:pStyle w:val="Tabellentext"/>
            </w:pPr>
            <w:r>
              <w:t>Ausschlusskriterium</w:t>
            </w:r>
          </w:p>
          <w:p w14:paraId="2B45530E" w14:textId="77777777" w:rsidR="00DF49F6" w:rsidRDefault="00DF49F6" w:rsidP="007C6900">
            <w:pPr>
              <w:pStyle w:val="Tabellentext"/>
            </w:pPr>
            <w:r>
              <w:t>Nachweis:</w:t>
            </w:r>
          </w:p>
          <w:p w14:paraId="1D901967" w14:textId="77777777" w:rsidR="00DF49F6" w:rsidRDefault="00DF49F6" w:rsidP="007C6900">
            <w:pPr>
              <w:pStyle w:val="Tabellentext"/>
            </w:pPr>
            <w:r w:rsidRPr="009D56D2">
              <w:t>URL der entsprechenden Webseite</w:t>
            </w:r>
          </w:p>
          <w:p w14:paraId="3C2B4BAD" w14:textId="77777777" w:rsidR="00DF49F6" w:rsidRDefault="00DF49F6" w:rsidP="007C6900">
            <w:pPr>
              <w:rPr>
                <w:rFonts w:ascii="Calibri" w:hAnsi="Calibri"/>
                <w:sz w:val="20"/>
              </w:rPr>
            </w:pPr>
          </w:p>
          <w:p w14:paraId="6402FBB8" w14:textId="77777777" w:rsidR="00DF49F6" w:rsidRPr="009D56D2" w:rsidRDefault="00DF49F6" w:rsidP="007C6900">
            <w:pPr>
              <w:jc w:val="center"/>
            </w:pPr>
          </w:p>
        </w:tc>
        <w:tc>
          <w:tcPr>
            <w:tcW w:w="1530" w:type="dxa"/>
            <w:shd w:val="clear" w:color="auto" w:fill="auto"/>
            <w:vAlign w:val="center"/>
          </w:tcPr>
          <w:p w14:paraId="617FB3CF" w14:textId="77777777" w:rsidR="00DF49F6" w:rsidRPr="005B05B8" w:rsidRDefault="00DF49F6"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r w:rsidR="00DF49F6" w:rsidRPr="005B05B8" w14:paraId="07F0C9E8" w14:textId="77777777" w:rsidTr="007C6900">
        <w:trPr>
          <w:trHeight w:val="284"/>
          <w:tblHeader/>
        </w:trPr>
        <w:tc>
          <w:tcPr>
            <w:tcW w:w="5125" w:type="dxa"/>
            <w:shd w:val="clear" w:color="auto" w:fill="D9D9D9"/>
          </w:tcPr>
          <w:p w14:paraId="2A483EA8" w14:textId="77777777" w:rsidR="00DF49F6" w:rsidRPr="00277CDF" w:rsidRDefault="00DF49F6" w:rsidP="007C6900">
            <w:pPr>
              <w:pStyle w:val="Tabellentext"/>
            </w:pPr>
            <w:r>
              <w:t xml:space="preserve">5 </w:t>
            </w:r>
            <w:r w:rsidRPr="00277CDF">
              <w:t>Kältemittel</w:t>
            </w:r>
          </w:p>
        </w:tc>
        <w:tc>
          <w:tcPr>
            <w:tcW w:w="2970" w:type="dxa"/>
            <w:shd w:val="clear" w:color="auto" w:fill="D9D9D9"/>
          </w:tcPr>
          <w:p w14:paraId="30986E13" w14:textId="77777777" w:rsidR="00DF49F6" w:rsidRPr="00277CDF" w:rsidRDefault="00DF49F6" w:rsidP="007C6900">
            <w:pPr>
              <w:pStyle w:val="Tabellentext"/>
            </w:pPr>
          </w:p>
        </w:tc>
        <w:tc>
          <w:tcPr>
            <w:tcW w:w="1530" w:type="dxa"/>
            <w:shd w:val="clear" w:color="auto" w:fill="D9D9D9"/>
            <w:vAlign w:val="center"/>
          </w:tcPr>
          <w:p w14:paraId="62C3ADD6" w14:textId="77777777" w:rsidR="00DF49F6" w:rsidRPr="005B05B8" w:rsidRDefault="00DF49F6" w:rsidP="007C6900">
            <w:pPr>
              <w:pStyle w:val="Tabellentext"/>
            </w:pPr>
          </w:p>
        </w:tc>
      </w:tr>
      <w:tr w:rsidR="00DF49F6" w:rsidRPr="005B05B8" w14:paraId="497F8E5F" w14:textId="77777777" w:rsidTr="007C6900">
        <w:trPr>
          <w:trHeight w:val="284"/>
          <w:tblHeader/>
        </w:trPr>
        <w:tc>
          <w:tcPr>
            <w:tcW w:w="5125" w:type="dxa"/>
            <w:shd w:val="clear" w:color="auto" w:fill="auto"/>
          </w:tcPr>
          <w:p w14:paraId="3B7E709F" w14:textId="77777777" w:rsidR="00DF49F6" w:rsidRDefault="00DF49F6" w:rsidP="007C6900">
            <w:pPr>
              <w:pStyle w:val="Tabellentext"/>
            </w:pPr>
            <w:r w:rsidRPr="009D56D2">
              <w:t xml:space="preserve">Die Dienstleistung muss in einem Rechenzentrum erfolgen, das in Kälteanlagen, Wärmepumpen und Entfeuchtern ausschließlich </w:t>
            </w:r>
            <w:r>
              <w:t>halogenfreie Kältemittel (z.B. Wasser, Ammoniak, CO</w:t>
            </w:r>
            <w:r w:rsidRPr="00D84AE1">
              <w:rPr>
                <w:vertAlign w:val="subscript"/>
              </w:rPr>
              <w:t>2</w:t>
            </w:r>
            <w:r>
              <w:t xml:space="preserve">, Kohlenwasserstoffe) verwendet. </w:t>
            </w:r>
          </w:p>
          <w:p w14:paraId="7CB34519" w14:textId="77777777" w:rsidR="00DF49F6" w:rsidRPr="00277CDF" w:rsidRDefault="00DF49F6" w:rsidP="007C6900">
            <w:pPr>
              <w:pStyle w:val="Tabellentext"/>
            </w:pPr>
            <w:r>
              <w:t xml:space="preserve">Ausgenommen sind Anlagen mit einer thermischen Leistung von bis zu 10 </w:t>
            </w:r>
            <w:proofErr w:type="spellStart"/>
            <w:r>
              <w:t>kW</w:t>
            </w:r>
            <w:r w:rsidRPr="007C4AA5">
              <w:rPr>
                <w:vertAlign w:val="subscript"/>
              </w:rPr>
              <w:t>th</w:t>
            </w:r>
            <w:proofErr w:type="spellEnd"/>
            <w:r>
              <w:t xml:space="preserve"> pro Anlage.</w:t>
            </w:r>
          </w:p>
        </w:tc>
        <w:tc>
          <w:tcPr>
            <w:tcW w:w="2970" w:type="dxa"/>
            <w:shd w:val="clear" w:color="auto" w:fill="auto"/>
          </w:tcPr>
          <w:p w14:paraId="046EB8E9" w14:textId="77777777" w:rsidR="00DF49F6" w:rsidRPr="00BE0332" w:rsidRDefault="00DF49F6" w:rsidP="007C6900">
            <w:pPr>
              <w:pStyle w:val="Tabellentext"/>
              <w:rPr>
                <w:bCs/>
              </w:rPr>
            </w:pPr>
            <w:r>
              <w:t>Ausschlusskriterium</w:t>
            </w:r>
            <w:r>
              <w:rPr>
                <w:rStyle w:val="Funotenzeichen"/>
                <w:b/>
              </w:rPr>
              <w:footnoteReference w:id="2"/>
            </w:r>
            <w:r>
              <w:rPr>
                <w:rStyle w:val="UBAFliesstextfett"/>
              </w:rPr>
              <w:t xml:space="preserve"> </w:t>
            </w:r>
            <w:r w:rsidRPr="00BE0332">
              <w:rPr>
                <w:bCs/>
              </w:rPr>
              <w:t>oder Bewertung</w:t>
            </w:r>
            <w:r>
              <w:rPr>
                <w:bCs/>
              </w:rPr>
              <w:t>skriterium</w:t>
            </w:r>
          </w:p>
          <w:p w14:paraId="26B87A9E" w14:textId="77777777" w:rsidR="00DF49F6" w:rsidRDefault="00DF49F6" w:rsidP="007C6900">
            <w:pPr>
              <w:pStyle w:val="Tabellentext"/>
            </w:pPr>
            <w:r>
              <w:t>Nachweis:</w:t>
            </w:r>
          </w:p>
          <w:p w14:paraId="0E44CD2D" w14:textId="77777777" w:rsidR="00DF49F6" w:rsidRPr="00277CDF" w:rsidRDefault="00DF49F6" w:rsidP="007C6900">
            <w:pPr>
              <w:pStyle w:val="Tabellentext"/>
            </w:pPr>
            <w:r w:rsidRPr="009D56D2">
              <w:t>Anbietererklärung und Nennung der eingesetzten Kältemittel</w:t>
            </w:r>
          </w:p>
        </w:tc>
        <w:tc>
          <w:tcPr>
            <w:tcW w:w="1530" w:type="dxa"/>
            <w:shd w:val="clear" w:color="auto" w:fill="auto"/>
            <w:vAlign w:val="center"/>
          </w:tcPr>
          <w:p w14:paraId="007FFFA8" w14:textId="77777777" w:rsidR="00DF49F6" w:rsidRPr="005B05B8" w:rsidRDefault="00DF49F6"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0016E406" w14:textId="60182D11" w:rsidR="00DF49F6" w:rsidRDefault="00DF49F6">
      <w:pPr>
        <w:spacing w:after="0"/>
        <w:rPr>
          <w:rFonts w:ascii="Calibri" w:hAnsi="Calibri"/>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2340"/>
        <w:gridCol w:w="1440"/>
      </w:tblGrid>
      <w:tr w:rsidR="00DF49F6" w:rsidRPr="005B05B8" w14:paraId="56AF246C" w14:textId="77777777" w:rsidTr="00D068FD">
        <w:trPr>
          <w:trHeight w:val="284"/>
          <w:tblHeader/>
        </w:trPr>
        <w:tc>
          <w:tcPr>
            <w:tcW w:w="5845" w:type="dxa"/>
            <w:shd w:val="clear" w:color="auto" w:fill="D9D9D9"/>
          </w:tcPr>
          <w:p w14:paraId="7A9D5003" w14:textId="77777777" w:rsidR="00DF49F6" w:rsidRPr="00277CDF" w:rsidRDefault="00DF49F6" w:rsidP="007C6900">
            <w:pPr>
              <w:pStyle w:val="Tabellentext"/>
            </w:pPr>
            <w:r>
              <w:lastRenderedPageBreak/>
              <w:t xml:space="preserve">6 Power Usage </w:t>
            </w:r>
            <w:proofErr w:type="spellStart"/>
            <w:r>
              <w:t>Effectiveness</w:t>
            </w:r>
            <w:proofErr w:type="spellEnd"/>
            <w:r>
              <w:t xml:space="preserve"> (PUE)</w:t>
            </w:r>
          </w:p>
        </w:tc>
        <w:tc>
          <w:tcPr>
            <w:tcW w:w="2340" w:type="dxa"/>
            <w:shd w:val="clear" w:color="auto" w:fill="D9D9D9"/>
          </w:tcPr>
          <w:p w14:paraId="00137FED" w14:textId="77777777" w:rsidR="00DF49F6" w:rsidRPr="00277CDF" w:rsidRDefault="00DF49F6" w:rsidP="007C6900">
            <w:pPr>
              <w:pStyle w:val="Tabellentext"/>
            </w:pPr>
          </w:p>
        </w:tc>
        <w:tc>
          <w:tcPr>
            <w:tcW w:w="1440" w:type="dxa"/>
            <w:shd w:val="clear" w:color="auto" w:fill="D9D9D9"/>
            <w:vAlign w:val="center"/>
          </w:tcPr>
          <w:p w14:paraId="071F4BE4" w14:textId="77777777" w:rsidR="00DF49F6" w:rsidRPr="005B05B8" w:rsidRDefault="00DF49F6" w:rsidP="007C6900">
            <w:pPr>
              <w:pStyle w:val="Tabellentext"/>
            </w:pPr>
          </w:p>
        </w:tc>
      </w:tr>
      <w:tr w:rsidR="00DF49F6" w:rsidRPr="005B05B8" w14:paraId="79E9622C" w14:textId="77777777" w:rsidTr="00D068FD">
        <w:trPr>
          <w:trHeight w:val="284"/>
          <w:tblHeader/>
        </w:trPr>
        <w:tc>
          <w:tcPr>
            <w:tcW w:w="5845" w:type="dxa"/>
            <w:shd w:val="clear" w:color="auto" w:fill="auto"/>
          </w:tcPr>
          <w:p w14:paraId="18152C61" w14:textId="77777777" w:rsidR="00DF49F6" w:rsidRDefault="00DF49F6" w:rsidP="007C6900">
            <w:pPr>
              <w:pStyle w:val="UBAFliesstext"/>
            </w:pPr>
            <w:r w:rsidRPr="00D84AE1">
              <w:rPr>
                <w:rFonts w:ascii="Calibri" w:hAnsi="Calibri" w:cs="Calibri"/>
                <w:sz w:val="20"/>
                <w:szCs w:val="20"/>
              </w:rPr>
              <w:t>D</w:t>
            </w:r>
            <w:r w:rsidRPr="009D56D2">
              <w:rPr>
                <w:rFonts w:ascii="Calibri" w:eastAsiaTheme="minorEastAsia" w:hAnsi="Calibri" w:cs="Times New Roman"/>
                <w:color w:val="auto"/>
                <w:sz w:val="20"/>
                <w:szCs w:val="24"/>
                <w:lang w:eastAsia="de-DE"/>
              </w:rPr>
              <w:t xml:space="preserve">ie Dienstleistung muss in solchen RZ erbracht werden, deren Power Usage </w:t>
            </w:r>
            <w:proofErr w:type="spellStart"/>
            <w:r w:rsidRPr="009D56D2">
              <w:rPr>
                <w:rFonts w:ascii="Calibri" w:eastAsiaTheme="minorEastAsia" w:hAnsi="Calibri" w:cs="Times New Roman"/>
                <w:color w:val="auto"/>
                <w:sz w:val="20"/>
                <w:szCs w:val="24"/>
                <w:lang w:eastAsia="de-DE"/>
              </w:rPr>
              <w:t>Effectiveness</w:t>
            </w:r>
            <w:proofErr w:type="spellEnd"/>
            <w:r w:rsidRPr="009D56D2">
              <w:rPr>
                <w:rFonts w:ascii="Calibri" w:eastAsiaTheme="minorEastAsia" w:hAnsi="Calibri" w:cs="Times New Roman"/>
                <w:color w:val="auto"/>
                <w:sz w:val="20"/>
                <w:szCs w:val="24"/>
                <w:lang w:eastAsia="de-DE"/>
              </w:rPr>
              <w:t xml:space="preserve"> (PUE) abhängig vom Zeitpunkt der Inbetriebnahme des Rechenzentrums folgende Werte im Jahresdurchschnitt nicht überschreiten:</w:t>
            </w:r>
          </w:p>
          <w:p w14:paraId="7F545123" w14:textId="77777777" w:rsidR="00DF49F6" w:rsidRPr="009D56D2" w:rsidRDefault="00DF49F6" w:rsidP="007C6900">
            <w:pPr>
              <w:pStyle w:val="Beschriftung"/>
              <w:rPr>
                <w:b/>
              </w:rPr>
            </w:pPr>
            <w:bookmarkStart w:id="4" w:name="_Ref100154774"/>
            <w:bookmarkStart w:id="5" w:name="_Toc115941661"/>
            <w:r w:rsidRPr="009D56D2">
              <w:t xml:space="preserve">Tabelle </w:t>
            </w:r>
            <w:r>
              <w:fldChar w:fldCharType="begin"/>
            </w:r>
            <w:r>
              <w:instrText xml:space="preserve"> SEQ Tabelle \* ARABIC </w:instrText>
            </w:r>
            <w:r>
              <w:fldChar w:fldCharType="separate"/>
            </w:r>
            <w:r>
              <w:rPr>
                <w:noProof/>
              </w:rPr>
              <w:t>1</w:t>
            </w:r>
            <w:r>
              <w:rPr>
                <w:noProof/>
              </w:rPr>
              <w:fldChar w:fldCharType="end"/>
            </w:r>
            <w:bookmarkEnd w:id="4"/>
            <w:r w:rsidRPr="009D56D2">
              <w:t xml:space="preserve">: Mindestanforderung für Power Usage </w:t>
            </w:r>
            <w:proofErr w:type="spellStart"/>
            <w:r w:rsidRPr="009D56D2">
              <w:t>Effectiveness</w:t>
            </w:r>
            <w:bookmarkEnd w:id="5"/>
            <w:proofErr w:type="spellEnd"/>
            <w:r w:rsidRPr="009D56D2">
              <w:t xml:space="preserve"> (PUE)</w:t>
            </w:r>
          </w:p>
          <w:tbl>
            <w:tblPr>
              <w:tblStyle w:val="UBATextboxgrn"/>
              <w:tblW w:w="5000" w:type="pct"/>
              <w:tblLayout w:type="fixed"/>
              <w:tblLook w:val="0020" w:firstRow="1" w:lastRow="0" w:firstColumn="0" w:lastColumn="0" w:noHBand="0" w:noVBand="0"/>
            </w:tblPr>
            <w:tblGrid>
              <w:gridCol w:w="3571"/>
              <w:gridCol w:w="2058"/>
            </w:tblGrid>
            <w:tr w:rsidR="00DF49F6" w:rsidRPr="00234D65" w14:paraId="25247147"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60B9ABFE" w14:textId="77777777" w:rsidR="00DF49F6" w:rsidRPr="00546C79" w:rsidRDefault="00DF49F6" w:rsidP="007C6900">
                  <w:pPr>
                    <w:pStyle w:val="UBATabellenkopf"/>
                  </w:pPr>
                  <w:bookmarkStart w:id="6" w:name="_Hlk149577828"/>
                  <w:r w:rsidRPr="00546C79">
                    <w:t>Inbetriebnahme des Rechenzentrums</w:t>
                  </w:r>
                </w:p>
              </w:tc>
              <w:tc>
                <w:tcPr>
                  <w:tcW w:w="1828" w:type="pct"/>
                </w:tcPr>
                <w:p w14:paraId="4E0807EA" w14:textId="77777777" w:rsidR="00DF49F6" w:rsidRPr="00546C79" w:rsidRDefault="00DF49F6" w:rsidP="007C6900">
                  <w:pPr>
                    <w:pStyle w:val="UBATabellenkopf"/>
                  </w:pPr>
                  <w:r w:rsidRPr="00546C79">
                    <w:t>PUE</w:t>
                  </w:r>
                </w:p>
              </w:tc>
            </w:tr>
            <w:tr w:rsidR="00DF49F6" w:rsidRPr="006649A8" w14:paraId="10A0F47A" w14:textId="77777777" w:rsidTr="007C6900">
              <w:trPr>
                <w:trHeight w:val="68"/>
              </w:trPr>
              <w:tc>
                <w:tcPr>
                  <w:tcW w:w="3172" w:type="pct"/>
                </w:tcPr>
                <w:p w14:paraId="021A7F66" w14:textId="77777777" w:rsidR="00DF49F6" w:rsidRPr="00546C79" w:rsidRDefault="00DF49F6" w:rsidP="007C6900">
                  <w:pPr>
                    <w:pStyle w:val="UBATabellentext"/>
                  </w:pPr>
                  <w:r w:rsidRPr="00546C79">
                    <w:t>01.01.2024 oder später</w:t>
                  </w:r>
                </w:p>
              </w:tc>
              <w:tc>
                <w:tcPr>
                  <w:tcW w:w="1828" w:type="pct"/>
                </w:tcPr>
                <w:p w14:paraId="4D960DEC" w14:textId="77777777" w:rsidR="00DF49F6" w:rsidRPr="00546C79" w:rsidRDefault="00DF49F6" w:rsidP="007C6900">
                  <w:pPr>
                    <w:pStyle w:val="UBATabellentext"/>
                  </w:pPr>
                  <w:r w:rsidRPr="00546C79">
                    <w:t>PUE ≤ 1,25</w:t>
                  </w:r>
                </w:p>
              </w:tc>
            </w:tr>
            <w:tr w:rsidR="00DF49F6" w:rsidRPr="006649A8" w14:paraId="7C5F0D72" w14:textId="77777777" w:rsidTr="007C6900">
              <w:trPr>
                <w:trHeight w:val="68"/>
              </w:trPr>
              <w:tc>
                <w:tcPr>
                  <w:tcW w:w="3172" w:type="pct"/>
                </w:tcPr>
                <w:p w14:paraId="09CF995B" w14:textId="77777777" w:rsidR="00DF49F6" w:rsidRPr="00546C79" w:rsidRDefault="00DF49F6" w:rsidP="007C6900">
                  <w:pPr>
                    <w:pStyle w:val="UBATabellentext"/>
                  </w:pPr>
                  <w:r w:rsidRPr="00546C79">
                    <w:t xml:space="preserve">Zwischen 01.01.2019 und 31.12.2023 </w:t>
                  </w:r>
                </w:p>
              </w:tc>
              <w:tc>
                <w:tcPr>
                  <w:tcW w:w="1828" w:type="pct"/>
                </w:tcPr>
                <w:p w14:paraId="7C3AF1E6" w14:textId="77777777" w:rsidR="00DF49F6" w:rsidRPr="00546C79" w:rsidRDefault="00DF49F6" w:rsidP="007C6900">
                  <w:pPr>
                    <w:pStyle w:val="UBATabellentext"/>
                  </w:pPr>
                  <w:r w:rsidRPr="00546C79">
                    <w:t>PUE ≤ 1,30</w:t>
                  </w:r>
                </w:p>
              </w:tc>
            </w:tr>
            <w:tr w:rsidR="00DF49F6" w:rsidRPr="006649A8" w14:paraId="708384AB" w14:textId="77777777" w:rsidTr="007C6900">
              <w:trPr>
                <w:trHeight w:val="163"/>
              </w:trPr>
              <w:tc>
                <w:tcPr>
                  <w:tcW w:w="3172" w:type="pct"/>
                </w:tcPr>
                <w:p w14:paraId="6593C938" w14:textId="77777777" w:rsidR="00DF49F6" w:rsidRPr="00546C79" w:rsidRDefault="00DF49F6" w:rsidP="007C6900">
                  <w:pPr>
                    <w:pStyle w:val="UBATabellentext"/>
                  </w:pPr>
                  <w:r w:rsidRPr="00546C79">
                    <w:t>Zwischen 01.01.2015 und 31.12.2018</w:t>
                  </w:r>
                </w:p>
              </w:tc>
              <w:tc>
                <w:tcPr>
                  <w:tcW w:w="1828" w:type="pct"/>
                </w:tcPr>
                <w:p w14:paraId="719B5E74" w14:textId="77777777" w:rsidR="00DF49F6" w:rsidRPr="00546C79" w:rsidRDefault="00DF49F6" w:rsidP="007C6900">
                  <w:pPr>
                    <w:pStyle w:val="UBATabellentext"/>
                  </w:pPr>
                  <w:r w:rsidRPr="00546C79">
                    <w:t>PUE ≤ 1,50</w:t>
                  </w:r>
                </w:p>
              </w:tc>
            </w:tr>
            <w:tr w:rsidR="00DF49F6" w:rsidRPr="006649A8" w14:paraId="06BFFF0A" w14:textId="77777777" w:rsidTr="007C6900">
              <w:trPr>
                <w:trHeight w:val="155"/>
              </w:trPr>
              <w:tc>
                <w:tcPr>
                  <w:tcW w:w="3172" w:type="pct"/>
                </w:tcPr>
                <w:p w14:paraId="00859022" w14:textId="77777777" w:rsidR="00DF49F6" w:rsidRPr="00546C79" w:rsidRDefault="00DF49F6" w:rsidP="007C6900">
                  <w:pPr>
                    <w:pStyle w:val="UBATabellentext"/>
                  </w:pPr>
                  <w:r w:rsidRPr="00546C79">
                    <w:t>31.12.2014 oder früher</w:t>
                  </w:r>
                </w:p>
              </w:tc>
              <w:tc>
                <w:tcPr>
                  <w:tcW w:w="1828" w:type="pct"/>
                </w:tcPr>
                <w:p w14:paraId="1EF70D25" w14:textId="77777777" w:rsidR="00DF49F6" w:rsidRPr="00546C79" w:rsidRDefault="00DF49F6" w:rsidP="007C6900">
                  <w:pPr>
                    <w:pStyle w:val="UBATabellentext"/>
                  </w:pPr>
                  <w:r w:rsidRPr="00546C79">
                    <w:t>PUE ≤ 1,60</w:t>
                  </w:r>
                </w:p>
              </w:tc>
            </w:tr>
            <w:bookmarkEnd w:id="6"/>
          </w:tbl>
          <w:p w14:paraId="0EA7E343" w14:textId="77777777" w:rsidR="00DF49F6" w:rsidRDefault="00DF49F6" w:rsidP="007C6900">
            <w:pPr>
              <w:pStyle w:val="UBAFliesstext"/>
            </w:pPr>
          </w:p>
          <w:p w14:paraId="59C63B25" w14:textId="77777777" w:rsidR="00DF49F6" w:rsidRPr="009D56D2" w:rsidRDefault="00DF49F6" w:rsidP="007C6900">
            <w:pPr>
              <w:pStyle w:val="UBAFliesstext"/>
              <w:rPr>
                <w:rFonts w:ascii="Calibri" w:eastAsiaTheme="minorEastAsia" w:hAnsi="Calibri" w:cs="Times New Roman"/>
                <w:color w:val="auto"/>
                <w:sz w:val="20"/>
                <w:szCs w:val="24"/>
                <w:lang w:eastAsia="de-DE"/>
              </w:rPr>
            </w:pPr>
            <w:r w:rsidRPr="00D84AE1">
              <w:rPr>
                <w:rFonts w:ascii="Calibri" w:hAnsi="Calibri" w:cs="Calibri"/>
                <w:sz w:val="20"/>
                <w:szCs w:val="20"/>
              </w:rPr>
              <w:t>D</w:t>
            </w:r>
            <w:r w:rsidRPr="008B1552">
              <w:t>i</w:t>
            </w:r>
            <w:r w:rsidRPr="009D56D2">
              <w:rPr>
                <w:rFonts w:ascii="Calibri" w:eastAsiaTheme="minorEastAsia" w:hAnsi="Calibri" w:cs="Times New Roman"/>
                <w:color w:val="auto"/>
                <w:sz w:val="20"/>
                <w:szCs w:val="24"/>
                <w:lang w:eastAsia="de-DE"/>
              </w:rPr>
              <w:t xml:space="preserve">e Bestimmung des PUE-Wertes muss entsprechend der Norm DIN EN 50600-4-2 als PUE der Kategorie 2 (PUE2, mittlere Auflösung) oder gleichwertig erfolgen. Energie, die für das Auskoppeln von Abwärme genutzt wird (beispielsweise Wärmepumpenbetrieb zum Anheben des Temperaturniveaus und Pumpen zum Betrieb von Wärmenetzen), geht nicht in die Berechnung des PUE ein. Entsprechende Zähler müssen vorhanden sein. </w:t>
            </w:r>
          </w:p>
          <w:p w14:paraId="24D7ECAC" w14:textId="77777777" w:rsidR="00DF49F6" w:rsidRPr="009D56D2" w:rsidRDefault="00DF49F6" w:rsidP="007C6900">
            <w:pPr>
              <w:pStyle w:val="UBAFliesstext"/>
              <w:rPr>
                <w:rFonts w:ascii="Calibri" w:eastAsiaTheme="minorEastAsia" w:hAnsi="Calibri" w:cs="Times New Roman"/>
                <w:color w:val="auto"/>
                <w:sz w:val="20"/>
                <w:szCs w:val="24"/>
                <w:lang w:eastAsia="de-DE"/>
              </w:rPr>
            </w:pPr>
          </w:p>
          <w:p w14:paraId="0A9F45C6" w14:textId="77777777" w:rsidR="00DF49F6" w:rsidRPr="009D56D2" w:rsidRDefault="00DF49F6" w:rsidP="007C6900">
            <w:pPr>
              <w:pStyle w:val="UBAFliesstext"/>
              <w:rPr>
                <w:rFonts w:ascii="Calibri" w:eastAsiaTheme="minorEastAsia" w:hAnsi="Calibri" w:cs="Times New Roman"/>
                <w:color w:val="auto"/>
                <w:sz w:val="20"/>
                <w:szCs w:val="24"/>
                <w:lang w:eastAsia="de-DE"/>
              </w:rPr>
            </w:pPr>
            <w:r w:rsidRPr="009D56D2">
              <w:rPr>
                <w:rFonts w:ascii="Calibri" w:eastAsiaTheme="minorEastAsia" w:hAnsi="Calibri" w:cs="Times New Roman"/>
                <w:color w:val="auto"/>
                <w:sz w:val="20"/>
                <w:szCs w:val="24"/>
                <w:lang w:eastAsia="de-DE"/>
              </w:rPr>
              <w:t xml:space="preserve">Ausnahme: Neu errichtete Rechenzentren sind nach ihrer Inbetriebnahme oft noch nicht vollständig ausgelastet. Daher gelten für die ersten beiden Jahre nach Inbetriebnahme des Rechenzentrums die in </w:t>
            </w:r>
            <w:r w:rsidRPr="009D56D2">
              <w:rPr>
                <w:rFonts w:ascii="Calibri" w:eastAsiaTheme="minorEastAsia" w:hAnsi="Calibri" w:cs="Times New Roman"/>
                <w:color w:val="auto"/>
                <w:sz w:val="20"/>
                <w:szCs w:val="24"/>
                <w:lang w:eastAsia="de-DE"/>
              </w:rPr>
              <w:fldChar w:fldCharType="begin"/>
            </w:r>
            <w:r w:rsidRPr="009D56D2">
              <w:rPr>
                <w:rFonts w:ascii="Calibri" w:eastAsiaTheme="minorEastAsia" w:hAnsi="Calibri" w:cs="Times New Roman"/>
                <w:color w:val="auto"/>
                <w:sz w:val="20"/>
                <w:szCs w:val="24"/>
                <w:lang w:eastAsia="de-DE"/>
              </w:rPr>
              <w:instrText xml:space="preserve"> REF _Ref113171794 \h </w:instrText>
            </w:r>
            <w:r>
              <w:rPr>
                <w:rFonts w:ascii="Calibri" w:eastAsiaTheme="minorEastAsia" w:hAnsi="Calibri" w:cs="Times New Roman"/>
                <w:color w:val="auto"/>
                <w:sz w:val="20"/>
                <w:szCs w:val="24"/>
                <w:lang w:eastAsia="de-DE"/>
              </w:rPr>
              <w:instrText xml:space="preserve"> \* MERGEFORMAT </w:instrText>
            </w:r>
            <w:r w:rsidRPr="009D56D2">
              <w:rPr>
                <w:rFonts w:ascii="Calibri" w:eastAsiaTheme="minorEastAsia" w:hAnsi="Calibri" w:cs="Times New Roman"/>
                <w:color w:val="auto"/>
                <w:sz w:val="20"/>
                <w:szCs w:val="24"/>
                <w:lang w:eastAsia="de-DE"/>
              </w:rPr>
            </w:r>
            <w:r w:rsidRPr="009D56D2">
              <w:rPr>
                <w:rFonts w:ascii="Calibri" w:eastAsiaTheme="minorEastAsia" w:hAnsi="Calibri" w:cs="Times New Roman"/>
                <w:color w:val="auto"/>
                <w:sz w:val="20"/>
                <w:szCs w:val="24"/>
                <w:lang w:eastAsia="de-DE"/>
              </w:rPr>
              <w:fldChar w:fldCharType="separate"/>
            </w:r>
            <w:r w:rsidRPr="002B09AC">
              <w:rPr>
                <w:rFonts w:ascii="Calibri" w:eastAsiaTheme="minorEastAsia" w:hAnsi="Calibri" w:cs="Times New Roman"/>
                <w:color w:val="auto"/>
                <w:sz w:val="20"/>
                <w:szCs w:val="24"/>
                <w:lang w:eastAsia="de-DE"/>
              </w:rPr>
              <w:t>Tabelle 2</w:t>
            </w:r>
            <w:r w:rsidRPr="009D56D2">
              <w:rPr>
                <w:rFonts w:ascii="Calibri" w:eastAsiaTheme="minorEastAsia" w:hAnsi="Calibri" w:cs="Times New Roman"/>
                <w:color w:val="auto"/>
                <w:sz w:val="20"/>
                <w:szCs w:val="24"/>
                <w:lang w:eastAsia="de-DE"/>
              </w:rPr>
              <w:fldChar w:fldCharType="end"/>
            </w:r>
            <w:r w:rsidRPr="009D56D2">
              <w:rPr>
                <w:rFonts w:ascii="Calibri" w:eastAsiaTheme="minorEastAsia" w:hAnsi="Calibri" w:cs="Times New Roman"/>
                <w:color w:val="auto"/>
                <w:sz w:val="20"/>
                <w:szCs w:val="24"/>
                <w:lang w:eastAsia="de-DE"/>
              </w:rPr>
              <w:t xml:space="preserve"> abweichenden Mindestanforderungen für den PUE. </w:t>
            </w:r>
          </w:p>
          <w:p w14:paraId="1B4474C1" w14:textId="77777777" w:rsidR="00DF49F6" w:rsidRDefault="00DF49F6" w:rsidP="007C6900">
            <w:pPr>
              <w:pStyle w:val="Beschriftung"/>
            </w:pPr>
            <w:bookmarkStart w:id="7" w:name="_Ref113171794"/>
            <w:bookmarkStart w:id="8" w:name="_Toc115941662"/>
            <w:r w:rsidRPr="00111220">
              <w:t xml:space="preserve">Tabelle </w:t>
            </w:r>
            <w:r>
              <w:fldChar w:fldCharType="begin"/>
            </w:r>
            <w:r>
              <w:instrText xml:space="preserve"> SEQ Tabelle \* ARABIC </w:instrText>
            </w:r>
            <w:r>
              <w:fldChar w:fldCharType="separate"/>
            </w:r>
            <w:r>
              <w:rPr>
                <w:noProof/>
              </w:rPr>
              <w:t>2</w:t>
            </w:r>
            <w:r>
              <w:rPr>
                <w:noProof/>
              </w:rPr>
              <w:fldChar w:fldCharType="end"/>
            </w:r>
            <w:bookmarkEnd w:id="7"/>
            <w:r w:rsidRPr="00111220">
              <w:t>: Ausnahme: PUE für neu in Betrieb genommene Rechenzentren</w:t>
            </w:r>
            <w:bookmarkEnd w:id="8"/>
          </w:p>
          <w:tbl>
            <w:tblPr>
              <w:tblStyle w:val="UBATextboxgrn"/>
              <w:tblW w:w="5000" w:type="pct"/>
              <w:tblLayout w:type="fixed"/>
              <w:tblLook w:val="0020" w:firstRow="1" w:lastRow="0" w:firstColumn="0" w:lastColumn="0" w:noHBand="0" w:noVBand="0"/>
            </w:tblPr>
            <w:tblGrid>
              <w:gridCol w:w="3571"/>
              <w:gridCol w:w="2058"/>
            </w:tblGrid>
            <w:tr w:rsidR="00DF49F6" w:rsidRPr="00234D65" w14:paraId="1B56D965"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2C3FCFF4" w14:textId="77777777" w:rsidR="00DF49F6" w:rsidRPr="00546C79" w:rsidRDefault="00DF49F6" w:rsidP="007C6900">
                  <w:pPr>
                    <w:pStyle w:val="UBATabellenkopf"/>
                  </w:pPr>
                  <w:r w:rsidRPr="00546C79">
                    <w:t>Inbetriebnahme des Rechenzentrums</w:t>
                  </w:r>
                </w:p>
              </w:tc>
              <w:tc>
                <w:tcPr>
                  <w:tcW w:w="1828" w:type="pct"/>
                </w:tcPr>
                <w:p w14:paraId="27199431" w14:textId="77777777" w:rsidR="00DF49F6" w:rsidRPr="00546C79" w:rsidRDefault="00DF49F6" w:rsidP="007C6900">
                  <w:pPr>
                    <w:pStyle w:val="UBATabellenkopf"/>
                  </w:pPr>
                  <w:r w:rsidRPr="00546C79">
                    <w:t>PUE</w:t>
                  </w:r>
                </w:p>
              </w:tc>
            </w:tr>
            <w:tr w:rsidR="00DF49F6" w:rsidRPr="006649A8" w14:paraId="19920B5D" w14:textId="77777777" w:rsidTr="007C6900">
              <w:trPr>
                <w:trHeight w:val="540"/>
              </w:trPr>
              <w:tc>
                <w:tcPr>
                  <w:tcW w:w="3172" w:type="pct"/>
                </w:tcPr>
                <w:p w14:paraId="6DDEB701" w14:textId="77777777" w:rsidR="00DF49F6" w:rsidRPr="00546C79" w:rsidRDefault="00DF49F6" w:rsidP="007C6900">
                  <w:pPr>
                    <w:pStyle w:val="UBATabellentext"/>
                  </w:pPr>
                  <w:r w:rsidRPr="00111220">
                    <w:t>Vor weniger als 1 Jahr (Inbetriebnahme &lt; 1 Jahr)</w:t>
                  </w:r>
                </w:p>
              </w:tc>
              <w:tc>
                <w:tcPr>
                  <w:tcW w:w="1828" w:type="pct"/>
                </w:tcPr>
                <w:p w14:paraId="141F8DDD" w14:textId="77777777" w:rsidR="00DF49F6" w:rsidRPr="00546C79" w:rsidRDefault="00DF49F6" w:rsidP="007C6900">
                  <w:pPr>
                    <w:pStyle w:val="UBATabellentext"/>
                  </w:pPr>
                  <w:r w:rsidRPr="00111220">
                    <w:t>PUE ≤ 1,50</w:t>
                  </w:r>
                </w:p>
              </w:tc>
            </w:tr>
            <w:tr w:rsidR="00DF49F6" w:rsidRPr="006649A8" w14:paraId="0B8B4B09" w14:textId="77777777" w:rsidTr="007C6900">
              <w:trPr>
                <w:trHeight w:val="68"/>
              </w:trPr>
              <w:tc>
                <w:tcPr>
                  <w:tcW w:w="3172" w:type="pct"/>
                </w:tcPr>
                <w:p w14:paraId="12CAAB7B" w14:textId="77777777" w:rsidR="00DF49F6" w:rsidRPr="00546C79" w:rsidRDefault="00DF49F6" w:rsidP="007C6900">
                  <w:pPr>
                    <w:pStyle w:val="UBATabellentext"/>
                  </w:pPr>
                  <w:r w:rsidRPr="00111220">
                    <w:t>Vor weniger als 2 Jahren (1 Jahr ≤ Inbetriebnahme &lt; 2 Jahre)</w:t>
                  </w:r>
                </w:p>
              </w:tc>
              <w:tc>
                <w:tcPr>
                  <w:tcW w:w="1828" w:type="pct"/>
                </w:tcPr>
                <w:p w14:paraId="0421461C" w14:textId="77777777" w:rsidR="00DF49F6" w:rsidRPr="00546C79" w:rsidRDefault="00DF49F6" w:rsidP="007C6900">
                  <w:pPr>
                    <w:pStyle w:val="UBATabellentext"/>
                  </w:pPr>
                  <w:r w:rsidRPr="00111220">
                    <w:t>PUE ≤ 1,40</w:t>
                  </w:r>
                </w:p>
              </w:tc>
            </w:tr>
          </w:tbl>
          <w:p w14:paraId="79CA47D9" w14:textId="77777777" w:rsidR="00DF49F6" w:rsidRPr="00277CDF" w:rsidRDefault="00DF49F6" w:rsidP="007C6900">
            <w:pPr>
              <w:pStyle w:val="Tabellentext"/>
            </w:pPr>
          </w:p>
        </w:tc>
        <w:tc>
          <w:tcPr>
            <w:tcW w:w="2340" w:type="dxa"/>
            <w:shd w:val="clear" w:color="auto" w:fill="auto"/>
          </w:tcPr>
          <w:p w14:paraId="603336C8" w14:textId="77777777" w:rsidR="00DF49F6" w:rsidRDefault="00DF49F6" w:rsidP="007C6900">
            <w:pPr>
              <w:pStyle w:val="Tabellentext"/>
            </w:pPr>
            <w:r>
              <w:t>Ausschluss- und Bewertungskriterium</w:t>
            </w:r>
          </w:p>
          <w:p w14:paraId="27C986AD" w14:textId="77777777" w:rsidR="00DF49F6" w:rsidRDefault="00DF49F6" w:rsidP="007C6900">
            <w:pPr>
              <w:pStyle w:val="Tabellentext"/>
            </w:pPr>
            <w:r>
              <w:t>Nachweis:</w:t>
            </w:r>
          </w:p>
          <w:p w14:paraId="79406386" w14:textId="77777777" w:rsidR="00DF49F6" w:rsidRPr="00277CDF" w:rsidRDefault="00DF49F6" w:rsidP="007C6900">
            <w:pPr>
              <w:pStyle w:val="Tabellentext"/>
            </w:pPr>
            <w:r w:rsidRPr="001B5AD8">
              <w:t>Anbietererklärung, Nennung des PUE-Wertes und Dokumentation der Berechnung</w:t>
            </w:r>
          </w:p>
        </w:tc>
        <w:tc>
          <w:tcPr>
            <w:tcW w:w="1440" w:type="dxa"/>
            <w:shd w:val="clear" w:color="auto" w:fill="auto"/>
            <w:vAlign w:val="center"/>
          </w:tcPr>
          <w:p w14:paraId="3637133A" w14:textId="77777777" w:rsidR="00DF49F6" w:rsidRPr="005B05B8" w:rsidRDefault="00DF49F6"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C89DE59" w14:textId="2EC89554" w:rsidR="00DF49F6" w:rsidRDefault="00DF49F6" w:rsidP="00DF49F6">
      <w:pPr>
        <w:pStyle w:val="Textkrper"/>
        <w:keepLines/>
      </w:pPr>
    </w:p>
    <w:p w14:paraId="6015825E" w14:textId="77777777" w:rsidR="00DF49F6" w:rsidRDefault="00DF49F6">
      <w:pPr>
        <w:spacing w:after="0"/>
        <w:rPr>
          <w:rFonts w:ascii="Calibri" w:hAnsi="Calibri"/>
          <w:sz w:val="20"/>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2880"/>
        <w:gridCol w:w="1440"/>
      </w:tblGrid>
      <w:tr w:rsidR="00D068FD" w:rsidRPr="005B05B8" w14:paraId="15A361C3" w14:textId="77777777" w:rsidTr="007C6900">
        <w:trPr>
          <w:trHeight w:val="284"/>
          <w:tblHeader/>
        </w:trPr>
        <w:tc>
          <w:tcPr>
            <w:tcW w:w="5305" w:type="dxa"/>
            <w:shd w:val="clear" w:color="auto" w:fill="D9D9D9"/>
          </w:tcPr>
          <w:p w14:paraId="528366A1" w14:textId="77777777" w:rsidR="00D068FD" w:rsidRPr="00277CDF" w:rsidRDefault="00D068FD" w:rsidP="007C6900">
            <w:pPr>
              <w:pStyle w:val="Tabellentext"/>
            </w:pPr>
            <w:r>
              <w:lastRenderedPageBreak/>
              <w:t>7 Cooling Efficiency Ratio (CER)</w:t>
            </w:r>
          </w:p>
        </w:tc>
        <w:tc>
          <w:tcPr>
            <w:tcW w:w="2880" w:type="dxa"/>
            <w:shd w:val="clear" w:color="auto" w:fill="D9D9D9"/>
          </w:tcPr>
          <w:p w14:paraId="16051824" w14:textId="77777777" w:rsidR="00D068FD" w:rsidRPr="00277CDF" w:rsidRDefault="00D068FD" w:rsidP="007C6900">
            <w:pPr>
              <w:pStyle w:val="Tabellentext"/>
            </w:pPr>
          </w:p>
        </w:tc>
        <w:tc>
          <w:tcPr>
            <w:tcW w:w="1440" w:type="dxa"/>
            <w:shd w:val="clear" w:color="auto" w:fill="D9D9D9"/>
            <w:vAlign w:val="center"/>
          </w:tcPr>
          <w:p w14:paraId="5C7BD4E6" w14:textId="77777777" w:rsidR="00D068FD" w:rsidRPr="005B05B8" w:rsidRDefault="00D068FD" w:rsidP="007C6900">
            <w:pPr>
              <w:pStyle w:val="Tabellentext"/>
            </w:pPr>
          </w:p>
        </w:tc>
      </w:tr>
      <w:tr w:rsidR="00D068FD" w:rsidRPr="005B05B8" w14:paraId="372F0D64" w14:textId="77777777" w:rsidTr="007C6900">
        <w:trPr>
          <w:trHeight w:val="284"/>
          <w:tblHeader/>
        </w:trPr>
        <w:tc>
          <w:tcPr>
            <w:tcW w:w="5305" w:type="dxa"/>
            <w:shd w:val="clear" w:color="auto" w:fill="auto"/>
          </w:tcPr>
          <w:p w14:paraId="37EA2006" w14:textId="77777777" w:rsidR="00D068FD" w:rsidRPr="00FD46BB" w:rsidRDefault="00D068FD" w:rsidP="007C6900">
            <w:pPr>
              <w:pStyle w:val="UBAFliesstext"/>
              <w:rPr>
                <w:rFonts w:ascii="Calibri" w:eastAsiaTheme="minorEastAsia" w:hAnsi="Calibri" w:cs="Times New Roman"/>
                <w:color w:val="auto"/>
                <w:sz w:val="20"/>
                <w:szCs w:val="24"/>
                <w:lang w:eastAsia="de-DE"/>
              </w:rPr>
            </w:pPr>
            <w:r w:rsidRPr="00FD46BB">
              <w:rPr>
                <w:rFonts w:ascii="Calibri" w:eastAsiaTheme="minorEastAsia" w:hAnsi="Calibri" w:cs="Times New Roman"/>
                <w:color w:val="auto"/>
                <w:sz w:val="20"/>
                <w:szCs w:val="24"/>
                <w:lang w:eastAsia="de-DE"/>
              </w:rPr>
              <w:t>Die Dienstleistung muss einem RZ erbracht werden, das abhängig vom Datum der Inbetriebnahme folgende Werte einhalten:</w:t>
            </w:r>
          </w:p>
          <w:p w14:paraId="2BDB6A23" w14:textId="77777777" w:rsidR="00D068FD" w:rsidRDefault="00D068FD" w:rsidP="007C6900">
            <w:pPr>
              <w:pStyle w:val="Beschriftung"/>
            </w:pPr>
            <w:bookmarkStart w:id="9" w:name="_Ref113172064"/>
            <w:bookmarkStart w:id="10" w:name="_Toc115941663"/>
            <w:r w:rsidRPr="005D7D04">
              <w:t xml:space="preserve">Tabelle </w:t>
            </w:r>
            <w:r>
              <w:fldChar w:fldCharType="begin"/>
            </w:r>
            <w:r>
              <w:instrText xml:space="preserve"> SEQ Tabelle \* ARABIC </w:instrText>
            </w:r>
            <w:r>
              <w:fldChar w:fldCharType="separate"/>
            </w:r>
            <w:r>
              <w:rPr>
                <w:noProof/>
              </w:rPr>
              <w:t>3</w:t>
            </w:r>
            <w:r>
              <w:rPr>
                <w:noProof/>
              </w:rPr>
              <w:fldChar w:fldCharType="end"/>
            </w:r>
            <w:bookmarkEnd w:id="9"/>
            <w:r w:rsidRPr="005D7D04">
              <w:t>: Mindestanforderung für die Energieeffizienz des Kühlsystems (CER)</w:t>
            </w:r>
            <w:bookmarkEnd w:id="10"/>
          </w:p>
          <w:tbl>
            <w:tblPr>
              <w:tblStyle w:val="UBATextboxgrn"/>
              <w:tblW w:w="5001" w:type="pct"/>
              <w:tblLayout w:type="fixed"/>
              <w:tblLook w:val="0020" w:firstRow="1" w:lastRow="0" w:firstColumn="0" w:lastColumn="0" w:noHBand="0" w:noVBand="0"/>
            </w:tblPr>
            <w:tblGrid>
              <w:gridCol w:w="3229"/>
              <w:gridCol w:w="1861"/>
            </w:tblGrid>
            <w:tr w:rsidR="00D068FD" w:rsidRPr="00234D65" w14:paraId="31D74F13"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1B838008" w14:textId="77777777" w:rsidR="00D068FD" w:rsidRPr="00546C79" w:rsidRDefault="00D068FD" w:rsidP="007C6900">
                  <w:pPr>
                    <w:pStyle w:val="UBATabellenkopf"/>
                  </w:pPr>
                  <w:bookmarkStart w:id="11" w:name="_Hlk149912437"/>
                  <w:r w:rsidRPr="00546C79">
                    <w:t xml:space="preserve">Inbetriebnahme des </w:t>
                  </w:r>
                  <w:r w:rsidRPr="005D7D04">
                    <w:t>Kühlsystems</w:t>
                  </w:r>
                </w:p>
              </w:tc>
              <w:tc>
                <w:tcPr>
                  <w:tcW w:w="1828" w:type="pct"/>
                </w:tcPr>
                <w:p w14:paraId="1ED3790B" w14:textId="77777777" w:rsidR="00D068FD" w:rsidRPr="00546C79" w:rsidRDefault="00D068FD" w:rsidP="007C6900">
                  <w:pPr>
                    <w:pStyle w:val="UBATabellenkopf"/>
                  </w:pPr>
                  <w:r w:rsidRPr="005D7D04">
                    <w:t>CER</w:t>
                  </w:r>
                </w:p>
              </w:tc>
            </w:tr>
            <w:tr w:rsidR="00D068FD" w:rsidRPr="006649A8" w14:paraId="78CDCD95" w14:textId="77777777" w:rsidTr="007C6900">
              <w:trPr>
                <w:trHeight w:val="68"/>
              </w:trPr>
              <w:tc>
                <w:tcPr>
                  <w:tcW w:w="3172" w:type="pct"/>
                </w:tcPr>
                <w:p w14:paraId="2C014899" w14:textId="77777777" w:rsidR="00D068FD" w:rsidRPr="00546C79" w:rsidRDefault="00D068FD" w:rsidP="007C6900">
                  <w:pPr>
                    <w:pStyle w:val="UBATabellentext"/>
                  </w:pPr>
                  <w:r w:rsidRPr="00546C79">
                    <w:t>01.01.2024 oder später</w:t>
                  </w:r>
                </w:p>
              </w:tc>
              <w:tc>
                <w:tcPr>
                  <w:tcW w:w="1828" w:type="pct"/>
                </w:tcPr>
                <w:p w14:paraId="484ACE01" w14:textId="77777777" w:rsidR="00D068FD" w:rsidRPr="00546C79" w:rsidRDefault="00D068FD" w:rsidP="007C6900">
                  <w:pPr>
                    <w:pStyle w:val="UBATabellentext"/>
                  </w:pPr>
                  <w:r w:rsidRPr="005D7D04">
                    <w:t>CER &gt; 9</w:t>
                  </w:r>
                </w:p>
              </w:tc>
            </w:tr>
            <w:tr w:rsidR="00D068FD" w:rsidRPr="006649A8" w14:paraId="0321E32C" w14:textId="77777777" w:rsidTr="007C6900">
              <w:trPr>
                <w:trHeight w:val="68"/>
              </w:trPr>
              <w:tc>
                <w:tcPr>
                  <w:tcW w:w="3172" w:type="pct"/>
                </w:tcPr>
                <w:p w14:paraId="0A54C970" w14:textId="77777777" w:rsidR="00D068FD" w:rsidRPr="00546C79" w:rsidRDefault="00D068FD" w:rsidP="007C6900">
                  <w:pPr>
                    <w:pStyle w:val="UBATabellentext"/>
                  </w:pPr>
                  <w:r w:rsidRPr="00546C79">
                    <w:t xml:space="preserve">Zwischen 01.01.2019 und 31.12.2023 </w:t>
                  </w:r>
                </w:p>
              </w:tc>
              <w:tc>
                <w:tcPr>
                  <w:tcW w:w="1828" w:type="pct"/>
                </w:tcPr>
                <w:p w14:paraId="71C08E59" w14:textId="77777777" w:rsidR="00D068FD" w:rsidRPr="00546C79" w:rsidRDefault="00D068FD" w:rsidP="007C6900">
                  <w:pPr>
                    <w:pStyle w:val="UBATabellentext"/>
                  </w:pPr>
                  <w:r w:rsidRPr="005D7D04">
                    <w:t>CER &gt; 8</w:t>
                  </w:r>
                </w:p>
              </w:tc>
            </w:tr>
            <w:bookmarkEnd w:id="11"/>
            <w:tr w:rsidR="00D068FD" w:rsidRPr="006649A8" w14:paraId="07D6A3B8" w14:textId="77777777" w:rsidTr="007C6900">
              <w:trPr>
                <w:trHeight w:val="163"/>
              </w:trPr>
              <w:tc>
                <w:tcPr>
                  <w:tcW w:w="3172" w:type="pct"/>
                </w:tcPr>
                <w:p w14:paraId="4614C5C2" w14:textId="77777777" w:rsidR="00D068FD" w:rsidRPr="00546C79" w:rsidRDefault="00D068FD" w:rsidP="007C6900">
                  <w:pPr>
                    <w:pStyle w:val="UBATabellentext"/>
                  </w:pPr>
                  <w:r w:rsidRPr="00546C79">
                    <w:t>Zwischen 01.01.2015 und 31.12.2018</w:t>
                  </w:r>
                </w:p>
              </w:tc>
              <w:tc>
                <w:tcPr>
                  <w:tcW w:w="1828" w:type="pct"/>
                </w:tcPr>
                <w:p w14:paraId="25F374DA" w14:textId="77777777" w:rsidR="00D068FD" w:rsidRPr="00546C79" w:rsidRDefault="00D068FD" w:rsidP="007C6900">
                  <w:pPr>
                    <w:pStyle w:val="UBATabellentext"/>
                  </w:pPr>
                  <w:r w:rsidRPr="005D7D04">
                    <w:t>CER &gt; 7</w:t>
                  </w:r>
                </w:p>
              </w:tc>
            </w:tr>
            <w:tr w:rsidR="00D068FD" w:rsidRPr="006649A8" w14:paraId="05AE5262" w14:textId="77777777" w:rsidTr="007C6900">
              <w:trPr>
                <w:trHeight w:val="155"/>
              </w:trPr>
              <w:tc>
                <w:tcPr>
                  <w:tcW w:w="3172" w:type="pct"/>
                </w:tcPr>
                <w:p w14:paraId="5053791F" w14:textId="77777777" w:rsidR="00D068FD" w:rsidRPr="00546C79" w:rsidRDefault="00D068FD" w:rsidP="007C6900">
                  <w:pPr>
                    <w:pStyle w:val="UBATabellentext"/>
                  </w:pPr>
                  <w:r w:rsidRPr="00546C79">
                    <w:t>31.12.2014 oder früher</w:t>
                  </w:r>
                </w:p>
              </w:tc>
              <w:tc>
                <w:tcPr>
                  <w:tcW w:w="1828" w:type="pct"/>
                </w:tcPr>
                <w:p w14:paraId="2D5A8BB4" w14:textId="77777777" w:rsidR="00D068FD" w:rsidRPr="00546C79" w:rsidRDefault="00D068FD" w:rsidP="007C6900">
                  <w:pPr>
                    <w:pStyle w:val="UBATabellentext"/>
                  </w:pPr>
                  <w:r w:rsidRPr="005D7D04">
                    <w:t>CER &gt; 5</w:t>
                  </w:r>
                </w:p>
              </w:tc>
            </w:tr>
          </w:tbl>
          <w:p w14:paraId="0B9B32DA" w14:textId="77777777" w:rsidR="00D068FD" w:rsidRPr="00FD46BB" w:rsidRDefault="00D068FD" w:rsidP="007C6900">
            <w:pPr>
              <w:pStyle w:val="UBAFliesstext"/>
              <w:rPr>
                <w:rFonts w:ascii="Calibri" w:eastAsiaTheme="minorEastAsia" w:hAnsi="Calibri" w:cs="Times New Roman"/>
                <w:color w:val="auto"/>
                <w:sz w:val="20"/>
                <w:szCs w:val="24"/>
                <w:lang w:eastAsia="de-DE"/>
              </w:rPr>
            </w:pPr>
            <w:r w:rsidRPr="00AA4A2E">
              <w:rPr>
                <w:rFonts w:ascii="Calibri" w:hAnsi="Calibri" w:cs="Calibri"/>
                <w:sz w:val="20"/>
                <w:szCs w:val="20"/>
              </w:rPr>
              <w:t>A</w:t>
            </w:r>
            <w:r w:rsidRPr="00FD46BB">
              <w:rPr>
                <w:rFonts w:ascii="Calibri" w:eastAsiaTheme="minorEastAsia" w:hAnsi="Calibri" w:cs="Times New Roman"/>
                <w:color w:val="auto"/>
                <w:sz w:val="20"/>
                <w:szCs w:val="24"/>
                <w:lang w:eastAsia="de-DE"/>
              </w:rPr>
              <w:t xml:space="preserve">usnahme: Neu errichtete Rechenzentren sind nach ihrer Inbetriebnahme oft noch nicht vollständig ausgelastet. Daher gelten für die ersten beiden Jahre nach Inbetriebnahme des Rechenzentrums die in </w:t>
            </w:r>
            <w:r w:rsidRPr="00FD46BB">
              <w:rPr>
                <w:rFonts w:ascii="Calibri" w:eastAsiaTheme="minorEastAsia" w:hAnsi="Calibri" w:cs="Times New Roman"/>
                <w:color w:val="auto"/>
                <w:sz w:val="20"/>
                <w:szCs w:val="24"/>
                <w:lang w:eastAsia="de-DE"/>
              </w:rPr>
              <w:fldChar w:fldCharType="begin"/>
            </w:r>
            <w:r w:rsidRPr="00FD46BB">
              <w:rPr>
                <w:rFonts w:ascii="Calibri" w:eastAsiaTheme="minorEastAsia" w:hAnsi="Calibri" w:cs="Times New Roman"/>
                <w:color w:val="auto"/>
                <w:sz w:val="20"/>
                <w:szCs w:val="24"/>
                <w:lang w:eastAsia="de-DE"/>
              </w:rPr>
              <w:instrText xml:space="preserve"> REF _Ref113301973 \h  \* MERGEFORMAT </w:instrText>
            </w:r>
            <w:r w:rsidRPr="00FD46BB">
              <w:rPr>
                <w:rFonts w:ascii="Calibri" w:eastAsiaTheme="minorEastAsia" w:hAnsi="Calibri" w:cs="Times New Roman"/>
                <w:color w:val="auto"/>
                <w:sz w:val="20"/>
                <w:szCs w:val="24"/>
                <w:lang w:eastAsia="de-DE"/>
              </w:rPr>
            </w:r>
            <w:r w:rsidRPr="00FD46BB">
              <w:rPr>
                <w:rFonts w:ascii="Calibri" w:eastAsiaTheme="minorEastAsia" w:hAnsi="Calibri" w:cs="Times New Roman"/>
                <w:color w:val="auto"/>
                <w:sz w:val="20"/>
                <w:szCs w:val="24"/>
                <w:lang w:eastAsia="de-DE"/>
              </w:rPr>
              <w:fldChar w:fldCharType="separate"/>
            </w:r>
            <w:r w:rsidRPr="002B09AC">
              <w:rPr>
                <w:rFonts w:ascii="Calibri" w:eastAsiaTheme="minorEastAsia" w:hAnsi="Calibri" w:cs="Times New Roman"/>
                <w:color w:val="auto"/>
                <w:sz w:val="20"/>
                <w:szCs w:val="24"/>
                <w:lang w:eastAsia="de-DE"/>
              </w:rPr>
              <w:t>Tabelle 4</w:t>
            </w:r>
            <w:r w:rsidRPr="00FD46BB">
              <w:rPr>
                <w:rFonts w:ascii="Calibri" w:eastAsiaTheme="minorEastAsia" w:hAnsi="Calibri" w:cs="Times New Roman"/>
                <w:color w:val="auto"/>
                <w:sz w:val="20"/>
                <w:szCs w:val="24"/>
                <w:lang w:eastAsia="de-DE"/>
              </w:rPr>
              <w:fldChar w:fldCharType="end"/>
            </w:r>
            <w:r w:rsidRPr="00FD46BB">
              <w:rPr>
                <w:rFonts w:ascii="Calibri" w:eastAsiaTheme="minorEastAsia" w:hAnsi="Calibri" w:cs="Times New Roman"/>
                <w:color w:val="auto"/>
                <w:sz w:val="20"/>
                <w:szCs w:val="24"/>
                <w:lang w:eastAsia="de-DE"/>
              </w:rPr>
              <w:t xml:space="preserve"> genannten abweichenden Mindestanforderungen für die Energieeffizienz des Kühlsystems (CER).</w:t>
            </w:r>
          </w:p>
          <w:p w14:paraId="5BFA7FFA" w14:textId="77777777" w:rsidR="00D068FD" w:rsidRDefault="00D068FD" w:rsidP="007C6900">
            <w:pPr>
              <w:pStyle w:val="Beschriftung"/>
            </w:pPr>
            <w:bookmarkStart w:id="12" w:name="_Ref113301973"/>
            <w:bookmarkStart w:id="13" w:name="_Toc115941664"/>
            <w:r w:rsidRPr="006810C6">
              <w:t xml:space="preserve">Tabelle </w:t>
            </w:r>
            <w:r>
              <w:fldChar w:fldCharType="begin"/>
            </w:r>
            <w:r>
              <w:instrText xml:space="preserve"> SEQ Tabelle \* ARABIC </w:instrText>
            </w:r>
            <w:r>
              <w:fldChar w:fldCharType="separate"/>
            </w:r>
            <w:r>
              <w:rPr>
                <w:noProof/>
              </w:rPr>
              <w:t>4</w:t>
            </w:r>
            <w:r>
              <w:rPr>
                <w:noProof/>
              </w:rPr>
              <w:fldChar w:fldCharType="end"/>
            </w:r>
            <w:bookmarkEnd w:id="12"/>
            <w:r w:rsidRPr="006810C6">
              <w:t>: Ausnahme: CER für neu in Betrieb genommene Rechenzentren</w:t>
            </w:r>
            <w:bookmarkEnd w:id="13"/>
          </w:p>
          <w:tbl>
            <w:tblPr>
              <w:tblStyle w:val="UBATextboxgrn"/>
              <w:tblW w:w="5001" w:type="pct"/>
              <w:tblLayout w:type="fixed"/>
              <w:tblLook w:val="0020" w:firstRow="1" w:lastRow="0" w:firstColumn="0" w:lastColumn="0" w:noHBand="0" w:noVBand="0"/>
            </w:tblPr>
            <w:tblGrid>
              <w:gridCol w:w="3229"/>
              <w:gridCol w:w="1861"/>
            </w:tblGrid>
            <w:tr w:rsidR="00D068FD" w:rsidRPr="00234D65" w14:paraId="1407EF71"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340C8F29" w14:textId="77777777" w:rsidR="00D068FD" w:rsidRPr="00546C79" w:rsidRDefault="00D068FD" w:rsidP="007C6900">
                  <w:pPr>
                    <w:pStyle w:val="UBATabellenkopf"/>
                  </w:pPr>
                  <w:r w:rsidRPr="00546C79">
                    <w:t xml:space="preserve">Inbetriebnahme des </w:t>
                  </w:r>
                  <w:r w:rsidRPr="005D7D04">
                    <w:t>Kühlsystems</w:t>
                  </w:r>
                </w:p>
              </w:tc>
              <w:tc>
                <w:tcPr>
                  <w:tcW w:w="1828" w:type="pct"/>
                </w:tcPr>
                <w:p w14:paraId="60DCDC9A" w14:textId="77777777" w:rsidR="00D068FD" w:rsidRPr="00546C79" w:rsidRDefault="00D068FD" w:rsidP="007C6900">
                  <w:pPr>
                    <w:pStyle w:val="UBATabellenkopf"/>
                  </w:pPr>
                  <w:r w:rsidRPr="005D7D04">
                    <w:t>CER</w:t>
                  </w:r>
                </w:p>
              </w:tc>
            </w:tr>
            <w:tr w:rsidR="00D068FD" w:rsidRPr="006649A8" w14:paraId="024B0F21" w14:textId="77777777" w:rsidTr="007C6900">
              <w:trPr>
                <w:trHeight w:val="68"/>
              </w:trPr>
              <w:tc>
                <w:tcPr>
                  <w:tcW w:w="3172" w:type="pct"/>
                </w:tcPr>
                <w:p w14:paraId="0F798052" w14:textId="77777777" w:rsidR="00D068FD" w:rsidRPr="00546C79" w:rsidRDefault="00D068FD" w:rsidP="007C6900">
                  <w:pPr>
                    <w:pStyle w:val="UBATabellentext"/>
                  </w:pPr>
                  <w:r w:rsidRPr="006810C6">
                    <w:t>Vor weniger als 1 Jahr (Inbetriebnahme &lt; 1 Jahr)</w:t>
                  </w:r>
                </w:p>
              </w:tc>
              <w:tc>
                <w:tcPr>
                  <w:tcW w:w="1828" w:type="pct"/>
                </w:tcPr>
                <w:p w14:paraId="433C7B18" w14:textId="77777777" w:rsidR="00D068FD" w:rsidRPr="00546C79" w:rsidRDefault="00D068FD" w:rsidP="007C6900">
                  <w:pPr>
                    <w:pStyle w:val="UBATabellentext"/>
                  </w:pPr>
                  <w:r w:rsidRPr="006810C6">
                    <w:t>CER &gt; 5</w:t>
                  </w:r>
                </w:p>
              </w:tc>
            </w:tr>
            <w:tr w:rsidR="00D068FD" w:rsidRPr="006649A8" w14:paraId="4564A084" w14:textId="77777777" w:rsidTr="007C6900">
              <w:trPr>
                <w:trHeight w:val="68"/>
              </w:trPr>
              <w:tc>
                <w:tcPr>
                  <w:tcW w:w="3172" w:type="pct"/>
                </w:tcPr>
                <w:p w14:paraId="14901C70" w14:textId="77777777" w:rsidR="00D068FD" w:rsidRPr="00546C79" w:rsidRDefault="00D068FD" w:rsidP="007C6900">
                  <w:pPr>
                    <w:pStyle w:val="UBATabellentext"/>
                  </w:pPr>
                  <w:r w:rsidRPr="006810C6">
                    <w:t>Vor weniger als 2 Jahren (1 Jahr ≤ Inbetriebnahme &lt; 2 Jahre)</w:t>
                  </w:r>
                </w:p>
              </w:tc>
              <w:tc>
                <w:tcPr>
                  <w:tcW w:w="1828" w:type="pct"/>
                </w:tcPr>
                <w:p w14:paraId="779FB80C" w14:textId="77777777" w:rsidR="00D068FD" w:rsidRPr="00546C79" w:rsidRDefault="00D068FD" w:rsidP="007C6900">
                  <w:pPr>
                    <w:pStyle w:val="UBATabellentext"/>
                  </w:pPr>
                  <w:r w:rsidRPr="006810C6">
                    <w:t>CER &gt; 6,5</w:t>
                  </w:r>
                </w:p>
              </w:tc>
            </w:tr>
          </w:tbl>
          <w:p w14:paraId="406EC10B" w14:textId="77777777" w:rsidR="00D068FD" w:rsidRPr="00277CDF" w:rsidRDefault="00D068FD" w:rsidP="007C6900">
            <w:pPr>
              <w:pStyle w:val="Tabellentext"/>
            </w:pPr>
          </w:p>
        </w:tc>
        <w:tc>
          <w:tcPr>
            <w:tcW w:w="2880" w:type="dxa"/>
            <w:shd w:val="clear" w:color="auto" w:fill="auto"/>
          </w:tcPr>
          <w:p w14:paraId="73F09BB5" w14:textId="77777777" w:rsidR="00D068FD" w:rsidRDefault="00D068FD" w:rsidP="007C6900">
            <w:pPr>
              <w:pStyle w:val="Tabellentext"/>
            </w:pPr>
            <w:r>
              <w:t>Ausschluss- und Bewertungskriterium</w:t>
            </w:r>
          </w:p>
          <w:p w14:paraId="7092715A" w14:textId="77777777" w:rsidR="00D068FD" w:rsidRDefault="00D068FD" w:rsidP="007C6900">
            <w:pPr>
              <w:pStyle w:val="Tabellentext"/>
            </w:pPr>
            <w:r>
              <w:t xml:space="preserve">Nachweis: </w:t>
            </w:r>
          </w:p>
          <w:p w14:paraId="3D137A9D" w14:textId="77777777" w:rsidR="00D068FD" w:rsidRDefault="00D068FD" w:rsidP="007C6900">
            <w:pPr>
              <w:pStyle w:val="Tabellentext"/>
            </w:pPr>
            <w:r w:rsidRPr="00FD46BB">
              <w:t>Anbietererklärung und Nennung des CER-Wertes und Dokumentation der Berechnung</w:t>
            </w:r>
          </w:p>
          <w:p w14:paraId="2F53A8AF" w14:textId="77777777" w:rsidR="00D068FD" w:rsidRDefault="00D068FD" w:rsidP="007C6900">
            <w:pPr>
              <w:pStyle w:val="Tabellentext"/>
              <w:rPr>
                <w:rFonts w:asciiTheme="minorHAnsi" w:eastAsiaTheme="minorHAnsi" w:hAnsiTheme="minorHAnsi" w:cstheme="minorBidi"/>
                <w:b/>
                <w:color w:val="4B4B4D" w:themeColor="text1"/>
                <w:sz w:val="22"/>
                <w:szCs w:val="22"/>
                <w:lang w:eastAsia="en-US"/>
              </w:rPr>
            </w:pPr>
          </w:p>
          <w:p w14:paraId="377B1EA3" w14:textId="77777777" w:rsidR="00D068FD" w:rsidRDefault="00D068FD" w:rsidP="007C6900">
            <w:pPr>
              <w:rPr>
                <w:rFonts w:asciiTheme="minorHAnsi" w:eastAsiaTheme="minorHAnsi" w:hAnsiTheme="minorHAnsi" w:cstheme="minorBidi"/>
                <w:b/>
                <w:color w:val="4B4B4D" w:themeColor="text1"/>
                <w:szCs w:val="22"/>
                <w:lang w:eastAsia="en-US"/>
              </w:rPr>
            </w:pPr>
          </w:p>
          <w:p w14:paraId="09531D9F" w14:textId="77777777" w:rsidR="00D068FD" w:rsidRPr="00FD46BB" w:rsidRDefault="00D068FD" w:rsidP="007C6900">
            <w:pPr>
              <w:ind w:firstLine="709"/>
            </w:pPr>
          </w:p>
        </w:tc>
        <w:tc>
          <w:tcPr>
            <w:tcW w:w="1440" w:type="dxa"/>
            <w:shd w:val="clear" w:color="auto" w:fill="auto"/>
            <w:vAlign w:val="center"/>
          </w:tcPr>
          <w:p w14:paraId="54A41E66" w14:textId="77777777" w:rsidR="00D068FD" w:rsidRPr="005B05B8" w:rsidRDefault="00D068FD"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023AC22" w14:textId="77777777" w:rsidR="00DF49F6" w:rsidRDefault="00DF49F6" w:rsidP="00DF49F6">
      <w:pPr>
        <w:pStyle w:val="Textkrpe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2880"/>
        <w:gridCol w:w="1440"/>
      </w:tblGrid>
      <w:tr w:rsidR="00D068FD" w:rsidRPr="005B05B8" w14:paraId="71E7F4CE" w14:textId="77777777" w:rsidTr="007C6900">
        <w:trPr>
          <w:trHeight w:val="284"/>
          <w:tblHeader/>
        </w:trPr>
        <w:tc>
          <w:tcPr>
            <w:tcW w:w="5305" w:type="dxa"/>
            <w:shd w:val="clear" w:color="auto" w:fill="D9D9D9"/>
          </w:tcPr>
          <w:p w14:paraId="58772909" w14:textId="77777777" w:rsidR="00D068FD" w:rsidRPr="00277CDF" w:rsidRDefault="00D068FD" w:rsidP="007C6900">
            <w:pPr>
              <w:pStyle w:val="Tabellentext"/>
            </w:pPr>
            <w:r>
              <w:lastRenderedPageBreak/>
              <w:t xml:space="preserve">8 Abwärmenutzung, Energy Reuse </w:t>
            </w:r>
            <w:proofErr w:type="spellStart"/>
            <w:r>
              <w:t>Factor</w:t>
            </w:r>
            <w:proofErr w:type="spellEnd"/>
            <w:r>
              <w:t xml:space="preserve"> (ERF)</w:t>
            </w:r>
          </w:p>
        </w:tc>
        <w:tc>
          <w:tcPr>
            <w:tcW w:w="2880" w:type="dxa"/>
            <w:shd w:val="clear" w:color="auto" w:fill="D9D9D9"/>
          </w:tcPr>
          <w:p w14:paraId="6E6E339B" w14:textId="77777777" w:rsidR="00D068FD" w:rsidRPr="00277CDF" w:rsidRDefault="00D068FD" w:rsidP="007C6900">
            <w:pPr>
              <w:pStyle w:val="Tabellentext"/>
            </w:pPr>
          </w:p>
        </w:tc>
        <w:tc>
          <w:tcPr>
            <w:tcW w:w="1440" w:type="dxa"/>
            <w:shd w:val="clear" w:color="auto" w:fill="D9D9D9"/>
            <w:vAlign w:val="center"/>
          </w:tcPr>
          <w:p w14:paraId="14BEAC62" w14:textId="77777777" w:rsidR="00D068FD" w:rsidRPr="005B05B8" w:rsidRDefault="00D068FD" w:rsidP="007C6900">
            <w:pPr>
              <w:pStyle w:val="Tabellentext"/>
            </w:pPr>
          </w:p>
        </w:tc>
      </w:tr>
      <w:tr w:rsidR="00D068FD" w:rsidRPr="005B05B8" w14:paraId="70A9830D" w14:textId="77777777" w:rsidTr="007C6900">
        <w:trPr>
          <w:trHeight w:val="2910"/>
          <w:tblHeader/>
        </w:trPr>
        <w:tc>
          <w:tcPr>
            <w:tcW w:w="5305" w:type="dxa"/>
            <w:shd w:val="clear" w:color="auto" w:fill="auto"/>
          </w:tcPr>
          <w:p w14:paraId="6AA76E6E" w14:textId="77777777" w:rsidR="00D068FD" w:rsidRPr="001B5AD8" w:rsidRDefault="00D068FD" w:rsidP="007C6900">
            <w:pPr>
              <w:pStyle w:val="Tabellentext"/>
            </w:pPr>
            <w:r w:rsidRPr="001B5AD8">
              <w:t xml:space="preserve">Die Dienstleistung muss in einem RZ erfolgen, in dem </w:t>
            </w:r>
          </w:p>
          <w:p w14:paraId="34446BDF" w14:textId="77777777" w:rsidR="00D068FD" w:rsidRPr="001B5AD8" w:rsidRDefault="00D068FD" w:rsidP="007C6900">
            <w:pPr>
              <w:pStyle w:val="Aufzhlung"/>
            </w:pPr>
            <w:r w:rsidRPr="001B5AD8">
              <w:t>ein Teil der Abwärme aus dem Rechenzentrum durch den RZ-Betreiber in eigenen Gebäuden oder Anlagen oder durch externe Wärmeabnehmer genutzt werden kann (ERF &gt; 0).</w:t>
            </w:r>
          </w:p>
          <w:p w14:paraId="3FEB11CB" w14:textId="77777777" w:rsidR="00D068FD" w:rsidRPr="001B5AD8" w:rsidRDefault="00D068FD" w:rsidP="007C6900">
            <w:pPr>
              <w:pStyle w:val="Aufzhlung"/>
            </w:pPr>
            <w:r w:rsidRPr="001B5AD8">
              <w:t>Rechenzentren ab einer elektrischen Anschlussleistung von 100 kW für die Nutzung der Abwärme außerhalb des Rechenzentrums vorbereitet ist. Hierzu müssen Anschlüsse vorhanden sein.</w:t>
            </w:r>
          </w:p>
          <w:p w14:paraId="38167309" w14:textId="77777777" w:rsidR="00D068FD" w:rsidRPr="00277CDF" w:rsidRDefault="00D068FD" w:rsidP="007C6900">
            <w:pPr>
              <w:pStyle w:val="Tabellentext"/>
            </w:pPr>
            <w:r w:rsidRPr="001B5AD8">
              <w:t xml:space="preserve">Für den Fall, dass die Abwärme nicht vollständig in eigenen Gebäuden oder Anlagen genutzt wird oder nicht bereits Liefervereinbarungen über die gesamte </w:t>
            </w:r>
            <w:proofErr w:type="spellStart"/>
            <w:r w:rsidRPr="001B5AD8">
              <w:t>Abwärmemenge</w:t>
            </w:r>
            <w:proofErr w:type="spellEnd"/>
            <w:r w:rsidRPr="001B5AD8">
              <w:t xml:space="preserve"> getroffen wurden, müssen Rechenzentren ab einer elektrischen Anschlussleistung von 100 kW das Temperaturniveau und die Menge der durch sie lieferbaren Wärme veröffentlichen. Der RZ-Betreiber muss potenziellen Wärmeabnehmern auf Nachfrage anbieten, eine entsprechende Liefervereinbarung abzuschließen.</w:t>
            </w:r>
          </w:p>
        </w:tc>
        <w:tc>
          <w:tcPr>
            <w:tcW w:w="2880" w:type="dxa"/>
            <w:shd w:val="clear" w:color="auto" w:fill="auto"/>
          </w:tcPr>
          <w:p w14:paraId="5047F563" w14:textId="77777777" w:rsidR="00D068FD" w:rsidRDefault="00D068FD" w:rsidP="007C6900">
            <w:pPr>
              <w:pStyle w:val="Tabellentext"/>
            </w:pPr>
            <w:r w:rsidRPr="00AA4A2E">
              <w:t>A</w:t>
            </w:r>
            <w:r w:rsidRPr="001B5AD8">
              <w:rPr>
                <w:bCs/>
              </w:rPr>
              <w:t>usschluss</w:t>
            </w:r>
            <w:r w:rsidRPr="001B5AD8">
              <w:rPr>
                <w:bCs/>
                <w:vertAlign w:val="superscript"/>
              </w:rPr>
              <w:footnoteReference w:id="3"/>
            </w:r>
            <w:r w:rsidRPr="001B5AD8">
              <w:rPr>
                <w:bCs/>
              </w:rPr>
              <w:t xml:space="preserve"> und/oder Bewertung</w:t>
            </w:r>
          </w:p>
          <w:p w14:paraId="739DBDFD" w14:textId="77777777" w:rsidR="00D068FD" w:rsidRDefault="00D068FD" w:rsidP="007C6900">
            <w:pPr>
              <w:pStyle w:val="Tabellentext"/>
            </w:pPr>
            <w:r>
              <w:t>Nachweis:</w:t>
            </w:r>
          </w:p>
          <w:p w14:paraId="058E89C0" w14:textId="77777777" w:rsidR="00D068FD" w:rsidRPr="00277CDF" w:rsidRDefault="00D068FD" w:rsidP="007C6900">
            <w:pPr>
              <w:pStyle w:val="Tabellentext"/>
            </w:pPr>
            <w:r w:rsidRPr="001B5AD8">
              <w:t>Anbietererklärung und Nennung des ERF-Wertes</w:t>
            </w:r>
          </w:p>
        </w:tc>
        <w:tc>
          <w:tcPr>
            <w:tcW w:w="1440" w:type="dxa"/>
            <w:shd w:val="clear" w:color="auto" w:fill="auto"/>
            <w:vAlign w:val="center"/>
          </w:tcPr>
          <w:p w14:paraId="48474186" w14:textId="77777777" w:rsidR="00D068FD" w:rsidRPr="005B05B8" w:rsidRDefault="00D068FD"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2156D9A" w14:textId="77777777" w:rsidR="00D068FD" w:rsidRPr="00175CBD" w:rsidRDefault="00D068FD" w:rsidP="00D068FD">
      <w:pPr>
        <w:pStyle w:val="Textkrper"/>
        <w:keepLines/>
      </w:pPr>
    </w:p>
    <w:p w14:paraId="4009F134" w14:textId="77777777" w:rsidR="00D068FD" w:rsidRPr="00175CBD" w:rsidRDefault="00D068FD" w:rsidP="00DF49F6">
      <w:pPr>
        <w:pStyle w:val="Textkrper"/>
      </w:pPr>
    </w:p>
    <w:p w14:paraId="63F2F386" w14:textId="77777777" w:rsidR="005B230D" w:rsidRPr="00175CBD" w:rsidRDefault="005B230D" w:rsidP="00DC6B8F">
      <w:pPr>
        <w:pStyle w:val="Textkrper"/>
      </w:pPr>
    </w:p>
    <w:sectPr w:rsidR="005B230D" w:rsidRPr="00175CBD"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7D7C" w14:textId="77777777" w:rsidR="003B5B56" w:rsidRDefault="003B5B56">
      <w:r>
        <w:separator/>
      </w:r>
    </w:p>
    <w:p w14:paraId="5E97DE1A" w14:textId="77777777" w:rsidR="003B5B56" w:rsidRDefault="003B5B56"/>
    <w:p w14:paraId="03308668" w14:textId="77777777" w:rsidR="003B5B56" w:rsidRDefault="003B5B56"/>
    <w:p w14:paraId="77A0FA07" w14:textId="77777777" w:rsidR="003B5B56" w:rsidRDefault="003B5B56"/>
    <w:p w14:paraId="75A4CBDD" w14:textId="77777777" w:rsidR="003B5B56" w:rsidRDefault="003B5B56"/>
  </w:endnote>
  <w:endnote w:type="continuationSeparator" w:id="0">
    <w:p w14:paraId="4E5DAFC3" w14:textId="77777777" w:rsidR="003B5B56" w:rsidRDefault="003B5B56">
      <w:r>
        <w:continuationSeparator/>
      </w:r>
    </w:p>
    <w:p w14:paraId="7B2CB689" w14:textId="77777777" w:rsidR="003B5B56" w:rsidRDefault="003B5B56"/>
    <w:p w14:paraId="7D6398C8" w14:textId="77777777" w:rsidR="003B5B56" w:rsidRDefault="003B5B56"/>
    <w:p w14:paraId="70E929F6" w14:textId="77777777" w:rsidR="003B5B56" w:rsidRDefault="003B5B56"/>
    <w:p w14:paraId="3BFBC591" w14:textId="77777777" w:rsidR="003B5B56" w:rsidRDefault="003B5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Calibri"/>
    <w:charset w:val="00"/>
    <w:family w:val="swiss"/>
    <w:pitch w:val="variable"/>
    <w:sig w:usb0="800000EF" w:usb1="5000207B" w:usb2="00000000" w:usb3="00000000" w:csb0="00000001" w:csb1="00000000"/>
  </w:font>
  <w:font w:name="Meta Serif Offc">
    <w:altName w:val="Centaur"/>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E17A"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595AE467" w14:textId="77777777" w:rsidR="009B349A" w:rsidRDefault="009B349A" w:rsidP="003213E9">
    <w:pPr>
      <w:pStyle w:val="Fuzeile"/>
      <w:jc w:val="left"/>
    </w:pPr>
  </w:p>
  <w:p w14:paraId="0EF93084"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80AD"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78081"/>
      <w:docPartObj>
        <w:docPartGallery w:val="Page Numbers (Bottom of Page)"/>
        <w:docPartUnique/>
      </w:docPartObj>
    </w:sdtPr>
    <w:sdtContent>
      <w:p w14:paraId="54F48D98"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0851"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44E8E200" w14:textId="77777777" w:rsidR="00BE73A1" w:rsidRPr="004B3601" w:rsidRDefault="00BE73A1" w:rsidP="002946A5">
    <w:pPr>
      <w:pStyle w:val="Fuzeile"/>
    </w:pPr>
  </w:p>
  <w:p w14:paraId="3532F56A"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EA04" w14:textId="77777777" w:rsidR="003B5B56" w:rsidRPr="00EF48A2" w:rsidRDefault="003B5B56" w:rsidP="00EF48A2">
      <w:pPr>
        <w:pStyle w:val="Fuzeile"/>
        <w:pBdr>
          <w:bottom w:val="single" w:sz="6" w:space="1" w:color="auto"/>
        </w:pBdr>
        <w:spacing w:line="240" w:lineRule="auto"/>
        <w:ind w:right="-23"/>
        <w:rPr>
          <w:sz w:val="2"/>
          <w:szCs w:val="2"/>
        </w:rPr>
      </w:pPr>
    </w:p>
    <w:p w14:paraId="37F17106" w14:textId="77777777" w:rsidR="003B5B56" w:rsidRDefault="003B5B56"/>
  </w:footnote>
  <w:footnote w:type="continuationSeparator" w:id="0">
    <w:p w14:paraId="72496FFD" w14:textId="77777777" w:rsidR="003B5B56" w:rsidRDefault="003B5B56">
      <w:r>
        <w:continuationSeparator/>
      </w:r>
    </w:p>
    <w:p w14:paraId="065A4283" w14:textId="77777777" w:rsidR="003B5B56" w:rsidRDefault="003B5B56"/>
    <w:p w14:paraId="4FB649F8" w14:textId="77777777" w:rsidR="003B5B56" w:rsidRDefault="003B5B56"/>
    <w:p w14:paraId="1F4099A5" w14:textId="77777777" w:rsidR="003B5B56" w:rsidRDefault="003B5B56"/>
    <w:p w14:paraId="0C530DA9" w14:textId="77777777" w:rsidR="003B5B56" w:rsidRDefault="003B5B56"/>
  </w:footnote>
  <w:footnote w:id="1">
    <w:p w14:paraId="76D11A8F" w14:textId="77777777" w:rsidR="00B76F86" w:rsidRDefault="00B76F86" w:rsidP="00FF72DD">
      <w:pPr>
        <w:pStyle w:val="UBAFussnoten"/>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3D85B126" w14:textId="77777777" w:rsidR="00DF49F6" w:rsidRDefault="00DF49F6" w:rsidP="00DF49F6">
      <w:pPr>
        <w:pStyle w:val="UBAFussnoten"/>
      </w:pPr>
      <w:r>
        <w:rPr>
          <w:rStyle w:val="Funotenzeichen"/>
        </w:rPr>
        <w:footnoteRef/>
      </w:r>
      <w:r>
        <w:t xml:space="preserve"> Bei Ausschluss schränkt dieses Kriterium möglicherweise die Anzahl der Anbieter signifikant ein.</w:t>
      </w:r>
    </w:p>
  </w:footnote>
  <w:footnote w:id="3">
    <w:p w14:paraId="7B1A8BBA" w14:textId="77777777" w:rsidR="00D068FD" w:rsidRPr="00FF72DD" w:rsidRDefault="00D068FD" w:rsidP="00D068FD">
      <w:pPr>
        <w:pStyle w:val="UBAFussnoten"/>
      </w:pPr>
      <w:r w:rsidRPr="00FF72DD">
        <w:rPr>
          <w:rStyle w:val="Funotenzeichen"/>
          <w:vertAlign w:val="baseline"/>
        </w:rPr>
        <w:footnoteRef/>
      </w:r>
      <w:r w:rsidRPr="00FF72DD">
        <w:t xml:space="preserve"> Bei Ausschluss schränkt dieses Kriterium möglicherweise die Anzahl der Anbieter signifikant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8CC7" w14:textId="77777777" w:rsidR="00BE73A1" w:rsidRDefault="003213E9" w:rsidP="00DC6B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515A61B1"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57A9" w14:textId="28DBA583"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sdt>
      <w:sdtPr>
        <w:id w:val="258036152"/>
        <w:placeholder>
          <w:docPart w:val="EE8AC5C56FBF45DCA6903D009E9B61DA"/>
        </w:placeholder>
      </w:sdtPr>
      <w:sdtContent>
        <w:r w:rsidR="00E04EBC">
          <w:t xml:space="preserve">von </w:t>
        </w:r>
        <w:r w:rsidR="00FF72DD" w:rsidRPr="00E07FF6">
          <w:t>Hosting von Informationstechnik</w:t>
        </w:r>
        <w:r w:rsidR="00FF72DD" w:rsidRPr="00E07FF6">
          <w:rPr>
            <w:b/>
            <w:bCs/>
          </w:rPr>
          <w:t xml:space="preserve"> </w:t>
        </w:r>
        <w:r w:rsidR="00FF72DD" w:rsidRPr="00E07FF6">
          <w:t>in einem externen Rechenzentrum</w:t>
        </w:r>
        <w:r w:rsidR="00FF72DD">
          <w:t xml:space="preserve"> </w:t>
        </w:r>
      </w:sdtContent>
    </w:sdt>
  </w:p>
  <w:p w14:paraId="5765BC3E" w14:textId="77777777" w:rsidR="00C34BD1" w:rsidRPr="00BE28DD" w:rsidRDefault="00C34BD1" w:rsidP="00C45948">
    <w:pPr>
      <w:spacing w:after="0"/>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2DA0" w14:textId="600010A7" w:rsidR="00593335" w:rsidRDefault="00593335">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CA4C71"/>
    <w:multiLevelType w:val="multilevel"/>
    <w:tmpl w:val="9C784A76"/>
    <w:styleLink w:val="UBAberschriften"/>
    <w:lvl w:ilvl="0">
      <w:start w:val="1"/>
      <w:numFmt w:val="decimal"/>
      <w:pStyle w:val="UBAUeberschrift1"/>
      <w:lvlText w:val="%1"/>
      <w:lvlJc w:val="left"/>
      <w:pPr>
        <w:ind w:left="432" w:hanging="432"/>
      </w:pPr>
      <w:rPr>
        <w:rFonts w:asciiTheme="majorHAnsi" w:hAnsiTheme="majorHAnsi" w:hint="default"/>
        <w:b/>
        <w:color w:val="009BD5" w:themeColor="accent1"/>
        <w:sz w:val="36"/>
      </w:rPr>
    </w:lvl>
    <w:lvl w:ilvl="1">
      <w:start w:val="1"/>
      <w:numFmt w:val="decimal"/>
      <w:pStyle w:val="UBAUeberschrift2"/>
      <w:lvlText w:val="%1.%2"/>
      <w:lvlJc w:val="left"/>
      <w:pPr>
        <w:ind w:left="576" w:hanging="576"/>
      </w:pPr>
      <w:rPr>
        <w:rFonts w:asciiTheme="majorHAnsi" w:hAnsiTheme="majorHAnsi" w:hint="default"/>
        <w:b/>
        <w:bCs w:val="0"/>
        <w:i w:val="0"/>
        <w:iCs w:val="0"/>
        <w:caps w:val="0"/>
        <w:smallCaps w:val="0"/>
        <w:strike w:val="0"/>
        <w:dstrike w:val="0"/>
        <w:vanish w:val="0"/>
        <w:color w:val="auto"/>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UBAUeberschrift3"/>
      <w:lvlText w:val="%1.%2.%3"/>
      <w:lvlJc w:val="left"/>
      <w:pPr>
        <w:ind w:left="3556" w:hanging="720"/>
      </w:pPr>
      <w:rPr>
        <w:rFonts w:asciiTheme="majorHAnsi" w:hAnsiTheme="majorHAnsi" w:hint="default"/>
        <w:b/>
        <w:sz w:val="24"/>
      </w:rPr>
    </w:lvl>
    <w:lvl w:ilvl="3">
      <w:start w:val="1"/>
      <w:numFmt w:val="decimal"/>
      <w:pStyle w:val="UBAUeberschrift4"/>
      <w:lvlText w:val="%1.%2.%3.%4"/>
      <w:lvlJc w:val="left"/>
      <w:pPr>
        <w:ind w:left="864" w:hanging="864"/>
      </w:pPr>
      <w:rPr>
        <w:rFonts w:asciiTheme="majorHAnsi" w:hAnsiTheme="majorHAnsi" w:hint="default"/>
        <w:b/>
        <w:sz w:val="22"/>
      </w:rPr>
    </w:lvl>
    <w:lvl w:ilvl="4">
      <w:start w:val="1"/>
      <w:numFmt w:val="decimal"/>
      <w:pStyle w:val="UBAUeberschrift5"/>
      <w:lvlText w:val="%1.%2.%3.%4.%5"/>
      <w:lvlJc w:val="left"/>
      <w:pPr>
        <w:ind w:left="1004" w:hanging="1004"/>
      </w:pPr>
      <w:rPr>
        <w:rFonts w:asciiTheme="majorHAnsi" w:hAnsiTheme="majorHAnsi" w:hint="default"/>
        <w:b/>
        <w:i w:val="0"/>
        <w:color w:val="auto"/>
        <w:sz w:val="22"/>
      </w:rPr>
    </w:lvl>
    <w:lvl w:ilvl="5">
      <w:start w:val="1"/>
      <w:numFmt w:val="decimal"/>
      <w:pStyle w:val="UBAUeberschrift6"/>
      <w:lvlText w:val="%1.%2.%3.%4.%5.%6"/>
      <w:lvlJc w:val="left"/>
      <w:pPr>
        <w:ind w:left="1152" w:hanging="1152"/>
      </w:pPr>
      <w:rPr>
        <w:rFonts w:asciiTheme="majorHAnsi" w:hAnsiTheme="majorHAnsi" w:hint="default"/>
        <w:b w:val="0"/>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327494"/>
    <w:multiLevelType w:val="hybridMultilevel"/>
    <w:tmpl w:val="3BC2E4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9"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65496"/>
    <w:multiLevelType w:val="hybridMultilevel"/>
    <w:tmpl w:val="88A8FC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BB04874"/>
    <w:multiLevelType w:val="multilevel"/>
    <w:tmpl w:val="F25E804A"/>
    <w:lvl w:ilvl="0">
      <w:start w:val="1"/>
      <w:numFmt w:val="bullet"/>
      <w:pStyle w:val="UBAListePfeile"/>
      <w:lvlText w:val="►"/>
      <w:lvlJc w:val="left"/>
      <w:pPr>
        <w:ind w:left="357" w:hanging="357"/>
      </w:pPr>
      <w:rPr>
        <w:rFonts w:ascii="Arial" w:hAnsi="Arial" w:hint="default"/>
        <w:color w:val="005F85" w:themeColor="accent2"/>
        <w:sz w:val="20"/>
      </w:rPr>
    </w:lvl>
    <w:lvl w:ilvl="1">
      <w:start w:val="1"/>
      <w:numFmt w:val="bullet"/>
      <w:lvlText w:val=""/>
      <w:lvlJc w:val="left"/>
      <w:pPr>
        <w:ind w:left="714" w:hanging="357"/>
      </w:pPr>
      <w:rPr>
        <w:rFonts w:ascii="Wingdings" w:hAnsi="Wingdings" w:hint="default"/>
        <w:color w:val="005F85" w:themeColor="accent2"/>
        <w:sz w:val="16"/>
      </w:rPr>
    </w:lvl>
    <w:lvl w:ilvl="2">
      <w:start w:val="1"/>
      <w:numFmt w:val="bullet"/>
      <w:lvlText w:val=""/>
      <w:lvlJc w:val="left"/>
      <w:pPr>
        <w:ind w:left="1071" w:hanging="357"/>
      </w:pPr>
      <w:rPr>
        <w:rFonts w:ascii="Wingdings" w:hAnsi="Wingdings" w:hint="default"/>
        <w:sz w:val="16"/>
      </w:rPr>
    </w:lvl>
    <w:lvl w:ilvl="3">
      <w:start w:val="1"/>
      <w:numFmt w:val="bullet"/>
      <w:lvlText w:val="─"/>
      <w:lvlJc w:val="left"/>
      <w:pPr>
        <w:ind w:left="1428" w:hanging="357"/>
      </w:pPr>
      <w:rPr>
        <w:rFonts w:ascii="Cambria" w:hAnsi="Cambria" w:hint="default"/>
        <w:b/>
        <w:i w:val="0"/>
        <w:sz w:val="24"/>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0A77D61"/>
    <w:multiLevelType w:val="hybridMultilevel"/>
    <w:tmpl w:val="037E6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68064C"/>
    <w:multiLevelType w:val="hybridMultilevel"/>
    <w:tmpl w:val="904EA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01760036">
    <w:abstractNumId w:val="9"/>
  </w:num>
  <w:num w:numId="2" w16cid:durableId="1689988720">
    <w:abstractNumId w:val="17"/>
  </w:num>
  <w:num w:numId="3" w16cid:durableId="1049957444">
    <w:abstractNumId w:val="7"/>
  </w:num>
  <w:num w:numId="4" w16cid:durableId="422343494">
    <w:abstractNumId w:val="6"/>
  </w:num>
  <w:num w:numId="5" w16cid:durableId="345718398">
    <w:abstractNumId w:val="5"/>
  </w:num>
  <w:num w:numId="6" w16cid:durableId="1768193375">
    <w:abstractNumId w:val="4"/>
  </w:num>
  <w:num w:numId="7" w16cid:durableId="257643093">
    <w:abstractNumId w:val="8"/>
  </w:num>
  <w:num w:numId="8" w16cid:durableId="1307928034">
    <w:abstractNumId w:val="3"/>
  </w:num>
  <w:num w:numId="9" w16cid:durableId="284896997">
    <w:abstractNumId w:val="2"/>
  </w:num>
  <w:num w:numId="10" w16cid:durableId="621418987">
    <w:abstractNumId w:val="1"/>
  </w:num>
  <w:num w:numId="11" w16cid:durableId="1904637378">
    <w:abstractNumId w:val="0"/>
  </w:num>
  <w:num w:numId="12" w16cid:durableId="368066636">
    <w:abstractNumId w:val="16"/>
  </w:num>
  <w:num w:numId="13" w16cid:durableId="939145488">
    <w:abstractNumId w:val="10"/>
  </w:num>
  <w:num w:numId="14" w16cid:durableId="1309163646">
    <w:abstractNumId w:val="22"/>
  </w:num>
  <w:num w:numId="15" w16cid:durableId="603077575">
    <w:abstractNumId w:val="18"/>
  </w:num>
  <w:num w:numId="16" w16cid:durableId="1432432341">
    <w:abstractNumId w:val="12"/>
  </w:num>
  <w:num w:numId="17" w16cid:durableId="2115514522">
    <w:abstractNumId w:val="14"/>
  </w:num>
  <w:num w:numId="18" w16cid:durableId="821576931">
    <w:abstractNumId w:val="17"/>
    <w:lvlOverride w:ilvl="0">
      <w:startOverride w:val="1"/>
    </w:lvlOverride>
  </w:num>
  <w:num w:numId="19" w16cid:durableId="564684405">
    <w:abstractNumId w:val="11"/>
  </w:num>
  <w:num w:numId="20" w16cid:durableId="1745227191">
    <w:abstractNumId w:val="19"/>
  </w:num>
  <w:num w:numId="21" w16cid:durableId="2057774079">
    <w:abstractNumId w:val="15"/>
  </w:num>
  <w:num w:numId="22" w16cid:durableId="15545694">
    <w:abstractNumId w:val="24"/>
  </w:num>
  <w:num w:numId="23" w16cid:durableId="790514588">
    <w:abstractNumId w:val="20"/>
  </w:num>
  <w:num w:numId="24" w16cid:durableId="1398362422">
    <w:abstractNumId w:val="13"/>
  </w:num>
  <w:num w:numId="25" w16cid:durableId="436948426">
    <w:abstractNumId w:val="21"/>
  </w:num>
  <w:num w:numId="26" w16cid:durableId="16707120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264"/>
    <w:rsid w:val="00002982"/>
    <w:rsid w:val="0001214E"/>
    <w:rsid w:val="00016BED"/>
    <w:rsid w:val="0002188A"/>
    <w:rsid w:val="000226CF"/>
    <w:rsid w:val="00022C17"/>
    <w:rsid w:val="00023AB6"/>
    <w:rsid w:val="0002776D"/>
    <w:rsid w:val="00036554"/>
    <w:rsid w:val="0004090F"/>
    <w:rsid w:val="00041401"/>
    <w:rsid w:val="000426FA"/>
    <w:rsid w:val="000429B6"/>
    <w:rsid w:val="00043854"/>
    <w:rsid w:val="00045257"/>
    <w:rsid w:val="00053469"/>
    <w:rsid w:val="00056FCF"/>
    <w:rsid w:val="00060C20"/>
    <w:rsid w:val="0006347E"/>
    <w:rsid w:val="00063A9E"/>
    <w:rsid w:val="000654B0"/>
    <w:rsid w:val="00065B9E"/>
    <w:rsid w:val="000660D1"/>
    <w:rsid w:val="000668C5"/>
    <w:rsid w:val="000705BD"/>
    <w:rsid w:val="00076A92"/>
    <w:rsid w:val="000842CD"/>
    <w:rsid w:val="000A0D87"/>
    <w:rsid w:val="000A2D77"/>
    <w:rsid w:val="000A3A38"/>
    <w:rsid w:val="000B1053"/>
    <w:rsid w:val="000B3537"/>
    <w:rsid w:val="000C0D0C"/>
    <w:rsid w:val="000C4C90"/>
    <w:rsid w:val="000C58DB"/>
    <w:rsid w:val="000D3E52"/>
    <w:rsid w:val="000E73D8"/>
    <w:rsid w:val="000F1F45"/>
    <w:rsid w:val="00104492"/>
    <w:rsid w:val="00110B8C"/>
    <w:rsid w:val="00114FA1"/>
    <w:rsid w:val="0012279B"/>
    <w:rsid w:val="00124874"/>
    <w:rsid w:val="0012591B"/>
    <w:rsid w:val="0012761F"/>
    <w:rsid w:val="00130741"/>
    <w:rsid w:val="00132129"/>
    <w:rsid w:val="00134F8C"/>
    <w:rsid w:val="001367A8"/>
    <w:rsid w:val="001377DF"/>
    <w:rsid w:val="001378E9"/>
    <w:rsid w:val="00142AF6"/>
    <w:rsid w:val="00147E6F"/>
    <w:rsid w:val="00157B4B"/>
    <w:rsid w:val="00161A1E"/>
    <w:rsid w:val="0017055C"/>
    <w:rsid w:val="00171AA6"/>
    <w:rsid w:val="00174FBA"/>
    <w:rsid w:val="00175CBD"/>
    <w:rsid w:val="001852EF"/>
    <w:rsid w:val="0019062B"/>
    <w:rsid w:val="001906D1"/>
    <w:rsid w:val="00192C9A"/>
    <w:rsid w:val="00196F24"/>
    <w:rsid w:val="001A1FBF"/>
    <w:rsid w:val="001A367D"/>
    <w:rsid w:val="001A3A53"/>
    <w:rsid w:val="001A6171"/>
    <w:rsid w:val="001A7E3D"/>
    <w:rsid w:val="001B5AD8"/>
    <w:rsid w:val="001B7416"/>
    <w:rsid w:val="001C1FCF"/>
    <w:rsid w:val="001D3AEF"/>
    <w:rsid w:val="001D429F"/>
    <w:rsid w:val="001D4CD7"/>
    <w:rsid w:val="001D5163"/>
    <w:rsid w:val="001E1F06"/>
    <w:rsid w:val="001E3E4B"/>
    <w:rsid w:val="001E73B8"/>
    <w:rsid w:val="0020054C"/>
    <w:rsid w:val="002070EC"/>
    <w:rsid w:val="002077B8"/>
    <w:rsid w:val="0021007B"/>
    <w:rsid w:val="002132C6"/>
    <w:rsid w:val="0021669C"/>
    <w:rsid w:val="0022128F"/>
    <w:rsid w:val="00223DCA"/>
    <w:rsid w:val="00226178"/>
    <w:rsid w:val="002354D5"/>
    <w:rsid w:val="00244A30"/>
    <w:rsid w:val="0024656D"/>
    <w:rsid w:val="002515D6"/>
    <w:rsid w:val="00252869"/>
    <w:rsid w:val="00261C0B"/>
    <w:rsid w:val="00262EA0"/>
    <w:rsid w:val="00267224"/>
    <w:rsid w:val="00267CFE"/>
    <w:rsid w:val="0027312D"/>
    <w:rsid w:val="00273B43"/>
    <w:rsid w:val="00274927"/>
    <w:rsid w:val="0027585A"/>
    <w:rsid w:val="00277CDF"/>
    <w:rsid w:val="00282C0D"/>
    <w:rsid w:val="00282E71"/>
    <w:rsid w:val="0028514B"/>
    <w:rsid w:val="002855E9"/>
    <w:rsid w:val="0029144D"/>
    <w:rsid w:val="002946A5"/>
    <w:rsid w:val="0029685F"/>
    <w:rsid w:val="002974C4"/>
    <w:rsid w:val="002A2959"/>
    <w:rsid w:val="002A312E"/>
    <w:rsid w:val="002A3ADF"/>
    <w:rsid w:val="002B089A"/>
    <w:rsid w:val="002B09AC"/>
    <w:rsid w:val="002B2FA9"/>
    <w:rsid w:val="002B3003"/>
    <w:rsid w:val="002B36AF"/>
    <w:rsid w:val="002B4CE7"/>
    <w:rsid w:val="002B5CA0"/>
    <w:rsid w:val="002E04BB"/>
    <w:rsid w:val="002E0B77"/>
    <w:rsid w:val="002E459F"/>
    <w:rsid w:val="002E5C7E"/>
    <w:rsid w:val="002F2E07"/>
    <w:rsid w:val="002F4D18"/>
    <w:rsid w:val="002F73C5"/>
    <w:rsid w:val="00307A87"/>
    <w:rsid w:val="0031224A"/>
    <w:rsid w:val="0031280A"/>
    <w:rsid w:val="003134C5"/>
    <w:rsid w:val="00315FA9"/>
    <w:rsid w:val="00316802"/>
    <w:rsid w:val="00320C68"/>
    <w:rsid w:val="003213E9"/>
    <w:rsid w:val="0032382B"/>
    <w:rsid w:val="003239BF"/>
    <w:rsid w:val="003254FE"/>
    <w:rsid w:val="003259E6"/>
    <w:rsid w:val="003279BC"/>
    <w:rsid w:val="0033258B"/>
    <w:rsid w:val="00337070"/>
    <w:rsid w:val="00341D76"/>
    <w:rsid w:val="00342EA8"/>
    <w:rsid w:val="003465DA"/>
    <w:rsid w:val="003501FE"/>
    <w:rsid w:val="00351F0B"/>
    <w:rsid w:val="00354911"/>
    <w:rsid w:val="00355E1A"/>
    <w:rsid w:val="0036564E"/>
    <w:rsid w:val="00371B20"/>
    <w:rsid w:val="003752CB"/>
    <w:rsid w:val="00377A3F"/>
    <w:rsid w:val="003923B2"/>
    <w:rsid w:val="003924F5"/>
    <w:rsid w:val="00395DD9"/>
    <w:rsid w:val="003A688D"/>
    <w:rsid w:val="003B22B2"/>
    <w:rsid w:val="003B3898"/>
    <w:rsid w:val="003B5B56"/>
    <w:rsid w:val="003B7C80"/>
    <w:rsid w:val="003B7E4A"/>
    <w:rsid w:val="003C1937"/>
    <w:rsid w:val="003C401E"/>
    <w:rsid w:val="003C5285"/>
    <w:rsid w:val="003D0FEE"/>
    <w:rsid w:val="003E1B5D"/>
    <w:rsid w:val="003E71E1"/>
    <w:rsid w:val="003F10E8"/>
    <w:rsid w:val="003F1535"/>
    <w:rsid w:val="003F6F6F"/>
    <w:rsid w:val="003F77D0"/>
    <w:rsid w:val="00400A3F"/>
    <w:rsid w:val="004011B2"/>
    <w:rsid w:val="00403830"/>
    <w:rsid w:val="00411582"/>
    <w:rsid w:val="0043178E"/>
    <w:rsid w:val="00431FBC"/>
    <w:rsid w:val="00434E65"/>
    <w:rsid w:val="00436B22"/>
    <w:rsid w:val="00447356"/>
    <w:rsid w:val="004475D2"/>
    <w:rsid w:val="004801D5"/>
    <w:rsid w:val="004802AD"/>
    <w:rsid w:val="00480457"/>
    <w:rsid w:val="00480694"/>
    <w:rsid w:val="00487A04"/>
    <w:rsid w:val="0049011D"/>
    <w:rsid w:val="00492A8A"/>
    <w:rsid w:val="0049685E"/>
    <w:rsid w:val="004A3728"/>
    <w:rsid w:val="004B1214"/>
    <w:rsid w:val="004B13C5"/>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20F2F"/>
    <w:rsid w:val="00521BFD"/>
    <w:rsid w:val="00523730"/>
    <w:rsid w:val="00530F41"/>
    <w:rsid w:val="005352D6"/>
    <w:rsid w:val="005362F0"/>
    <w:rsid w:val="0054231E"/>
    <w:rsid w:val="00546201"/>
    <w:rsid w:val="00552A2B"/>
    <w:rsid w:val="00552E98"/>
    <w:rsid w:val="00556FDA"/>
    <w:rsid w:val="00572706"/>
    <w:rsid w:val="00581304"/>
    <w:rsid w:val="00592036"/>
    <w:rsid w:val="00592C30"/>
    <w:rsid w:val="00593335"/>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609"/>
    <w:rsid w:val="00615764"/>
    <w:rsid w:val="00615B3C"/>
    <w:rsid w:val="00624C8C"/>
    <w:rsid w:val="00627E16"/>
    <w:rsid w:val="006503E9"/>
    <w:rsid w:val="00650D11"/>
    <w:rsid w:val="00651B20"/>
    <w:rsid w:val="00652380"/>
    <w:rsid w:val="00654264"/>
    <w:rsid w:val="00660CB5"/>
    <w:rsid w:val="00662EA2"/>
    <w:rsid w:val="006654E0"/>
    <w:rsid w:val="006676E1"/>
    <w:rsid w:val="0067218C"/>
    <w:rsid w:val="00695FFD"/>
    <w:rsid w:val="006A7BFB"/>
    <w:rsid w:val="006B13BE"/>
    <w:rsid w:val="006B2186"/>
    <w:rsid w:val="006B4484"/>
    <w:rsid w:val="006C49BB"/>
    <w:rsid w:val="006D3095"/>
    <w:rsid w:val="006D37AC"/>
    <w:rsid w:val="006E1440"/>
    <w:rsid w:val="006E1EA5"/>
    <w:rsid w:val="006E269B"/>
    <w:rsid w:val="006E55EE"/>
    <w:rsid w:val="006F04B8"/>
    <w:rsid w:val="006F6529"/>
    <w:rsid w:val="00707A79"/>
    <w:rsid w:val="0071078D"/>
    <w:rsid w:val="00711A3C"/>
    <w:rsid w:val="00715F38"/>
    <w:rsid w:val="00717A89"/>
    <w:rsid w:val="007255EE"/>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C471E"/>
    <w:rsid w:val="007D1E11"/>
    <w:rsid w:val="007D363B"/>
    <w:rsid w:val="007D4F0F"/>
    <w:rsid w:val="007E55F3"/>
    <w:rsid w:val="007E5ABD"/>
    <w:rsid w:val="007F1F30"/>
    <w:rsid w:val="007F6B3B"/>
    <w:rsid w:val="00811BE1"/>
    <w:rsid w:val="008173C9"/>
    <w:rsid w:val="00821B96"/>
    <w:rsid w:val="00821CEA"/>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84877"/>
    <w:rsid w:val="008865E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51E17"/>
    <w:rsid w:val="009534F1"/>
    <w:rsid w:val="00962FF2"/>
    <w:rsid w:val="0096414B"/>
    <w:rsid w:val="00965B4C"/>
    <w:rsid w:val="009710E2"/>
    <w:rsid w:val="00971E4D"/>
    <w:rsid w:val="00977093"/>
    <w:rsid w:val="0098221E"/>
    <w:rsid w:val="00985FFB"/>
    <w:rsid w:val="00993A63"/>
    <w:rsid w:val="0099660A"/>
    <w:rsid w:val="009A3FAA"/>
    <w:rsid w:val="009A42B6"/>
    <w:rsid w:val="009B07DF"/>
    <w:rsid w:val="009B349A"/>
    <w:rsid w:val="009C1532"/>
    <w:rsid w:val="009C6587"/>
    <w:rsid w:val="009D2609"/>
    <w:rsid w:val="009D56D2"/>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571FE"/>
    <w:rsid w:val="00A57668"/>
    <w:rsid w:val="00A61BF8"/>
    <w:rsid w:val="00A6372D"/>
    <w:rsid w:val="00A6467B"/>
    <w:rsid w:val="00A71F80"/>
    <w:rsid w:val="00A72DEA"/>
    <w:rsid w:val="00A74126"/>
    <w:rsid w:val="00A76AA2"/>
    <w:rsid w:val="00A81201"/>
    <w:rsid w:val="00A82075"/>
    <w:rsid w:val="00A953AB"/>
    <w:rsid w:val="00A96517"/>
    <w:rsid w:val="00A975FF"/>
    <w:rsid w:val="00AA4A2E"/>
    <w:rsid w:val="00AA5360"/>
    <w:rsid w:val="00AA5535"/>
    <w:rsid w:val="00AB1108"/>
    <w:rsid w:val="00AB1E96"/>
    <w:rsid w:val="00AB3081"/>
    <w:rsid w:val="00AB620F"/>
    <w:rsid w:val="00AB6B9A"/>
    <w:rsid w:val="00AD01D4"/>
    <w:rsid w:val="00AD0C4A"/>
    <w:rsid w:val="00AD1E6E"/>
    <w:rsid w:val="00AD344E"/>
    <w:rsid w:val="00AD395A"/>
    <w:rsid w:val="00AD3F45"/>
    <w:rsid w:val="00AD6F4C"/>
    <w:rsid w:val="00AD74F2"/>
    <w:rsid w:val="00AF4D0C"/>
    <w:rsid w:val="00AF6928"/>
    <w:rsid w:val="00AF6975"/>
    <w:rsid w:val="00B02828"/>
    <w:rsid w:val="00B071E3"/>
    <w:rsid w:val="00B11199"/>
    <w:rsid w:val="00B112BC"/>
    <w:rsid w:val="00B146CC"/>
    <w:rsid w:val="00B21141"/>
    <w:rsid w:val="00B3191C"/>
    <w:rsid w:val="00B3480E"/>
    <w:rsid w:val="00B411A2"/>
    <w:rsid w:val="00B51D22"/>
    <w:rsid w:val="00B52B44"/>
    <w:rsid w:val="00B535F4"/>
    <w:rsid w:val="00B56C00"/>
    <w:rsid w:val="00B633B4"/>
    <w:rsid w:val="00B63664"/>
    <w:rsid w:val="00B63786"/>
    <w:rsid w:val="00B65745"/>
    <w:rsid w:val="00B74A8D"/>
    <w:rsid w:val="00B76F86"/>
    <w:rsid w:val="00B778A4"/>
    <w:rsid w:val="00B84FBD"/>
    <w:rsid w:val="00B866BD"/>
    <w:rsid w:val="00B86D57"/>
    <w:rsid w:val="00B87A6A"/>
    <w:rsid w:val="00B87AB5"/>
    <w:rsid w:val="00B926E9"/>
    <w:rsid w:val="00B92C5A"/>
    <w:rsid w:val="00BA0B38"/>
    <w:rsid w:val="00BA157C"/>
    <w:rsid w:val="00BA76CE"/>
    <w:rsid w:val="00BB26BF"/>
    <w:rsid w:val="00BB3D45"/>
    <w:rsid w:val="00BB6447"/>
    <w:rsid w:val="00BB6DFE"/>
    <w:rsid w:val="00BB6E91"/>
    <w:rsid w:val="00BC3109"/>
    <w:rsid w:val="00BC3B8A"/>
    <w:rsid w:val="00BC63E6"/>
    <w:rsid w:val="00BC6BCC"/>
    <w:rsid w:val="00BD2A9C"/>
    <w:rsid w:val="00BE28DD"/>
    <w:rsid w:val="00BE4CEA"/>
    <w:rsid w:val="00BE5057"/>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372D5"/>
    <w:rsid w:val="00C42207"/>
    <w:rsid w:val="00C44B15"/>
    <w:rsid w:val="00C45948"/>
    <w:rsid w:val="00C5162C"/>
    <w:rsid w:val="00C53539"/>
    <w:rsid w:val="00C54708"/>
    <w:rsid w:val="00C57003"/>
    <w:rsid w:val="00C61E2A"/>
    <w:rsid w:val="00C64DAA"/>
    <w:rsid w:val="00C67A5D"/>
    <w:rsid w:val="00C7038A"/>
    <w:rsid w:val="00C72139"/>
    <w:rsid w:val="00C76787"/>
    <w:rsid w:val="00C767BB"/>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D01C77"/>
    <w:rsid w:val="00D05383"/>
    <w:rsid w:val="00D068FD"/>
    <w:rsid w:val="00D1424A"/>
    <w:rsid w:val="00D143C5"/>
    <w:rsid w:val="00D1455E"/>
    <w:rsid w:val="00D16975"/>
    <w:rsid w:val="00D21031"/>
    <w:rsid w:val="00D25FF9"/>
    <w:rsid w:val="00D277E5"/>
    <w:rsid w:val="00D31AC5"/>
    <w:rsid w:val="00D35482"/>
    <w:rsid w:val="00D41329"/>
    <w:rsid w:val="00D423E1"/>
    <w:rsid w:val="00D42B85"/>
    <w:rsid w:val="00D42CA5"/>
    <w:rsid w:val="00D43571"/>
    <w:rsid w:val="00D644D7"/>
    <w:rsid w:val="00D8332D"/>
    <w:rsid w:val="00D848C0"/>
    <w:rsid w:val="00D84AE1"/>
    <w:rsid w:val="00D86164"/>
    <w:rsid w:val="00D90D3E"/>
    <w:rsid w:val="00D9509C"/>
    <w:rsid w:val="00D968F4"/>
    <w:rsid w:val="00DA7C04"/>
    <w:rsid w:val="00DB0361"/>
    <w:rsid w:val="00DB5061"/>
    <w:rsid w:val="00DB5093"/>
    <w:rsid w:val="00DB7AB6"/>
    <w:rsid w:val="00DC338F"/>
    <w:rsid w:val="00DC3B8E"/>
    <w:rsid w:val="00DC4D8D"/>
    <w:rsid w:val="00DC6B8F"/>
    <w:rsid w:val="00DC6FDE"/>
    <w:rsid w:val="00DC7343"/>
    <w:rsid w:val="00DD072E"/>
    <w:rsid w:val="00DD4531"/>
    <w:rsid w:val="00DE6783"/>
    <w:rsid w:val="00DE6EAB"/>
    <w:rsid w:val="00DF49F6"/>
    <w:rsid w:val="00DF55FB"/>
    <w:rsid w:val="00E02A4C"/>
    <w:rsid w:val="00E04EBC"/>
    <w:rsid w:val="00E0627F"/>
    <w:rsid w:val="00E06435"/>
    <w:rsid w:val="00E12BEB"/>
    <w:rsid w:val="00E1329B"/>
    <w:rsid w:val="00E225E0"/>
    <w:rsid w:val="00E24D45"/>
    <w:rsid w:val="00E37135"/>
    <w:rsid w:val="00E41F86"/>
    <w:rsid w:val="00E42B42"/>
    <w:rsid w:val="00E42BB2"/>
    <w:rsid w:val="00E42FCB"/>
    <w:rsid w:val="00E449CB"/>
    <w:rsid w:val="00E4776C"/>
    <w:rsid w:val="00E63F3D"/>
    <w:rsid w:val="00E66E8A"/>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0DA"/>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2C6F"/>
    <w:rsid w:val="00F765A8"/>
    <w:rsid w:val="00F772E1"/>
    <w:rsid w:val="00F82067"/>
    <w:rsid w:val="00F82773"/>
    <w:rsid w:val="00F8374A"/>
    <w:rsid w:val="00F93007"/>
    <w:rsid w:val="00F9464C"/>
    <w:rsid w:val="00FA1DF6"/>
    <w:rsid w:val="00FA4D2B"/>
    <w:rsid w:val="00FB2140"/>
    <w:rsid w:val="00FB7333"/>
    <w:rsid w:val="00FC1044"/>
    <w:rsid w:val="00FC40F0"/>
    <w:rsid w:val="00FC503F"/>
    <w:rsid w:val="00FC78DC"/>
    <w:rsid w:val="00FD1C20"/>
    <w:rsid w:val="00FD3CC6"/>
    <w:rsid w:val="00FD46BB"/>
    <w:rsid w:val="00FD6ED7"/>
    <w:rsid w:val="00FE3042"/>
    <w:rsid w:val="00FE4CC5"/>
    <w:rsid w:val="00FE59DF"/>
    <w:rsid w:val="00FF7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E5047"/>
  <w15:docId w15:val="{1DF84422-AAF1-4895-AC98-2908F16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6">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B866BD"/>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8E52FB"/>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uiPriority w:val="99"/>
    <w:qFormat/>
    <w:rsid w:val="00FA4D2B"/>
    <w:pPr>
      <w:tabs>
        <w:tab w:val="left" w:pos="340"/>
      </w:tabs>
      <w:spacing w:before="0" w:after="40" w:line="240" w:lineRule="auto"/>
      <w:ind w:left="340" w:hanging="340"/>
    </w:pPr>
    <w:rPr>
      <w:sz w:val="18"/>
      <w:szCs w:val="20"/>
    </w:rPr>
  </w:style>
  <w:style w:type="character" w:styleId="Funotenzeichen">
    <w:name w:val="footnote reference"/>
    <w:aliases w:val="number,SUPERS,Footnote Reference Superscript,stylish,Footnote symbol,BVI fnr,-E Fußnotenzeichen,Source Reference,Footnote reference number,note TESI,Times 10 Point,Exposant 3 Point,Ref,de nota al pie,EN Footnote Reference,Footnote"/>
    <w:basedOn w:val="Absatz-Standardschriftart"/>
    <w:uiPriority w:val="99"/>
    <w:qFormat/>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DC6B8F"/>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99"/>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uiPriority w:val="99"/>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DC6B8F"/>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8E52FB"/>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2B09A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uiPriority w:val="99"/>
    <w:locked/>
    <w:rsid w:val="00FA4D2B"/>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character" w:customStyle="1" w:styleId="Tiefgestellt">
    <w:name w:val="Tiefgestellt"/>
    <w:basedOn w:val="Absatz-Standardschriftart"/>
    <w:rsid w:val="00B76F86"/>
    <w:rPr>
      <w:vertAlign w:val="subscript"/>
    </w:rPr>
  </w:style>
  <w:style w:type="paragraph" w:customStyle="1" w:styleId="UBAFussnoten">
    <w:name w:val="UBA_Fussnoten"/>
    <w:basedOn w:val="Standard"/>
    <w:qFormat/>
    <w:rsid w:val="00B76F86"/>
    <w:pPr>
      <w:spacing w:before="0" w:after="100"/>
      <w:ind w:left="357" w:hanging="357"/>
    </w:pPr>
    <w:rPr>
      <w:rFonts w:asciiTheme="minorHAnsi" w:eastAsiaTheme="minorHAnsi" w:hAnsiTheme="minorHAnsi" w:cstheme="minorBidi"/>
      <w:color w:val="4B4B4D" w:themeColor="text1"/>
      <w:sz w:val="16"/>
      <w:szCs w:val="22"/>
      <w:lang w:eastAsia="en-US"/>
    </w:rPr>
  </w:style>
  <w:style w:type="paragraph" w:customStyle="1" w:styleId="UBAUeberschrift1">
    <w:name w:val="UBA_Ueberschrift_1"/>
    <w:next w:val="UBAFliesstext"/>
    <w:qFormat/>
    <w:rsid w:val="009D56D2"/>
    <w:pPr>
      <w:keepNext/>
      <w:keepLines/>
      <w:pageBreakBefore/>
      <w:numPr>
        <w:numId w:val="24"/>
      </w:numPr>
      <w:tabs>
        <w:tab w:val="left" w:pos="550"/>
      </w:tabs>
      <w:spacing w:before="60" w:after="120"/>
      <w:ind w:left="504" w:hanging="504"/>
      <w:outlineLvl w:val="0"/>
    </w:pPr>
    <w:rPr>
      <w:rFonts w:asciiTheme="majorHAnsi" w:eastAsiaTheme="minorHAnsi" w:hAnsiTheme="majorHAnsi" w:cstheme="minorBidi"/>
      <w:b/>
      <w:color w:val="009BD5" w:themeColor="accent1"/>
      <w:sz w:val="36"/>
      <w:szCs w:val="40"/>
      <w:lang w:eastAsia="en-US"/>
    </w:rPr>
  </w:style>
  <w:style w:type="paragraph" w:customStyle="1" w:styleId="UBAFliesstext">
    <w:name w:val="UBA_Fliesstext"/>
    <w:link w:val="UBAFliesstextZchn"/>
    <w:qFormat/>
    <w:rsid w:val="009D56D2"/>
    <w:pPr>
      <w:spacing w:before="60" w:after="120" w:line="280" w:lineRule="atLeast"/>
    </w:pPr>
    <w:rPr>
      <w:rFonts w:asciiTheme="minorHAnsi" w:eastAsiaTheme="minorHAnsi" w:hAnsiTheme="minorHAnsi" w:cstheme="minorBidi"/>
      <w:color w:val="4B4B4D" w:themeColor="text1"/>
      <w:lang w:eastAsia="en-US"/>
    </w:rPr>
  </w:style>
  <w:style w:type="paragraph" w:customStyle="1" w:styleId="UBATabellentext">
    <w:name w:val="UBA_Tabellentext"/>
    <w:qFormat/>
    <w:rsid w:val="009D56D2"/>
    <w:pPr>
      <w:spacing w:before="0" w:after="200" w:line="276" w:lineRule="auto"/>
    </w:pPr>
    <w:rPr>
      <w:rFonts w:asciiTheme="majorHAnsi" w:eastAsiaTheme="minorHAnsi" w:hAnsiTheme="majorHAnsi" w:cstheme="minorBidi"/>
      <w:color w:val="4B4B4D" w:themeColor="text1"/>
      <w:sz w:val="20"/>
      <w:lang w:eastAsia="en-US"/>
    </w:rPr>
  </w:style>
  <w:style w:type="paragraph" w:customStyle="1" w:styleId="UBAUeberschrift2">
    <w:name w:val="UBA_Ueberschrift_2"/>
    <w:basedOn w:val="UBAUeberschrift1"/>
    <w:next w:val="UBAFliesstext"/>
    <w:qFormat/>
    <w:rsid w:val="009D56D2"/>
    <w:pPr>
      <w:pageBreakBefore w:val="0"/>
      <w:numPr>
        <w:ilvl w:val="1"/>
      </w:numPr>
      <w:tabs>
        <w:tab w:val="clear" w:pos="550"/>
        <w:tab w:val="left" w:pos="680"/>
      </w:tabs>
      <w:spacing w:before="240"/>
      <w:ind w:left="680" w:hanging="680"/>
      <w:outlineLvl w:val="1"/>
    </w:pPr>
    <w:rPr>
      <w:color w:val="auto"/>
      <w:sz w:val="28"/>
    </w:rPr>
  </w:style>
  <w:style w:type="numbering" w:customStyle="1" w:styleId="UBAberschriften">
    <w:name w:val="UBA_Überschriften"/>
    <w:basedOn w:val="KeineListe"/>
    <w:uiPriority w:val="99"/>
    <w:rsid w:val="009D56D2"/>
    <w:pPr>
      <w:numPr>
        <w:numId w:val="24"/>
      </w:numPr>
    </w:pPr>
  </w:style>
  <w:style w:type="paragraph" w:customStyle="1" w:styleId="UBAUeberschrift3">
    <w:name w:val="UBA_Ueberschrift_3"/>
    <w:basedOn w:val="UBAUeberschrift2"/>
    <w:next w:val="UBAFliesstext"/>
    <w:qFormat/>
    <w:rsid w:val="009D56D2"/>
    <w:pPr>
      <w:numPr>
        <w:ilvl w:val="2"/>
      </w:numPr>
      <w:tabs>
        <w:tab w:val="clear" w:pos="680"/>
        <w:tab w:val="left" w:pos="964"/>
      </w:tabs>
      <w:ind w:left="964" w:hanging="964"/>
      <w:outlineLvl w:val="2"/>
    </w:pPr>
    <w:rPr>
      <w:sz w:val="24"/>
    </w:rPr>
  </w:style>
  <w:style w:type="paragraph" w:customStyle="1" w:styleId="UBAUeberschrift4">
    <w:name w:val="UBA_Ueberschrift_4"/>
    <w:basedOn w:val="UBAUeberschrift3"/>
    <w:next w:val="UBAFliesstext"/>
    <w:qFormat/>
    <w:rsid w:val="009D56D2"/>
    <w:pPr>
      <w:numPr>
        <w:ilvl w:val="3"/>
      </w:numPr>
      <w:tabs>
        <w:tab w:val="clear" w:pos="964"/>
        <w:tab w:val="left" w:pos="1021"/>
      </w:tabs>
      <w:spacing w:before="180"/>
      <w:ind w:left="1021" w:hanging="1021"/>
      <w:outlineLvl w:val="3"/>
    </w:pPr>
    <w:rPr>
      <w:sz w:val="22"/>
    </w:rPr>
  </w:style>
  <w:style w:type="paragraph" w:customStyle="1" w:styleId="UBAUeberschrift5">
    <w:name w:val="UBA_Ueberschrift_5"/>
    <w:basedOn w:val="UBAUeberschrift4"/>
    <w:next w:val="UBAFliesstext"/>
    <w:qFormat/>
    <w:rsid w:val="009D56D2"/>
    <w:pPr>
      <w:numPr>
        <w:ilvl w:val="4"/>
      </w:numPr>
      <w:tabs>
        <w:tab w:val="clear" w:pos="1021"/>
        <w:tab w:val="left" w:pos="1247"/>
      </w:tabs>
      <w:spacing w:after="60" w:line="240" w:lineRule="atLeast"/>
      <w:ind w:left="1247" w:hanging="1247"/>
      <w:outlineLvl w:val="4"/>
    </w:pPr>
  </w:style>
  <w:style w:type="paragraph" w:customStyle="1" w:styleId="UBAUeberschrift6">
    <w:name w:val="UBA_Ueberschrift_6"/>
    <w:basedOn w:val="UBAUeberschrift5"/>
    <w:next w:val="UBAFliesstext"/>
    <w:qFormat/>
    <w:rsid w:val="009D56D2"/>
    <w:pPr>
      <w:numPr>
        <w:ilvl w:val="5"/>
      </w:numPr>
      <w:tabs>
        <w:tab w:val="clear" w:pos="1247"/>
        <w:tab w:val="left" w:pos="1361"/>
      </w:tabs>
      <w:ind w:left="1361" w:hanging="1361"/>
      <w:outlineLvl w:val="5"/>
    </w:pPr>
    <w:rPr>
      <w:b w:val="0"/>
      <w:i/>
    </w:rPr>
  </w:style>
  <w:style w:type="paragraph" w:customStyle="1" w:styleId="UBATabellenkopf">
    <w:name w:val="UBA_Tabellenkopf"/>
    <w:basedOn w:val="UBATabellentext"/>
    <w:qFormat/>
    <w:rsid w:val="009D56D2"/>
    <w:pPr>
      <w:spacing w:after="0" w:line="240" w:lineRule="auto"/>
    </w:pPr>
    <w:rPr>
      <w:b/>
    </w:rPr>
  </w:style>
  <w:style w:type="paragraph" w:customStyle="1" w:styleId="UBATabellenAbbildungenGrafikenBeschriftung">
    <w:name w:val="UBA_Tabellen_Abbildungen_Grafiken_Beschriftung"/>
    <w:basedOn w:val="UBATabellentext"/>
    <w:next w:val="UBAFliesstext"/>
    <w:qFormat/>
    <w:rsid w:val="009D56D2"/>
    <w:pPr>
      <w:keepNext/>
      <w:pBdr>
        <w:bottom w:val="single" w:sz="4" w:space="1" w:color="4B4B4D" w:themeColor="text1"/>
      </w:pBdr>
      <w:tabs>
        <w:tab w:val="left" w:pos="1418"/>
      </w:tabs>
      <w:spacing w:before="240" w:after="100" w:line="240" w:lineRule="auto"/>
      <w:ind w:left="1418" w:hanging="1418"/>
    </w:pPr>
    <w:rPr>
      <w:b/>
      <w:sz w:val="22"/>
    </w:rPr>
  </w:style>
  <w:style w:type="table" w:customStyle="1" w:styleId="UBATabellenformatvorlage">
    <w:name w:val="UBA_Tabellenformatvorlage"/>
    <w:basedOn w:val="NormaleTabelle"/>
    <w:uiPriority w:val="99"/>
    <w:rsid w:val="009D56D2"/>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character" w:customStyle="1" w:styleId="UBAFliesstextZchn">
    <w:name w:val="UBA_Fliesstext Zchn"/>
    <w:basedOn w:val="Absatz-Standardschriftart"/>
    <w:link w:val="UBAFliesstext"/>
    <w:qFormat/>
    <w:rsid w:val="009D56D2"/>
    <w:rPr>
      <w:rFonts w:asciiTheme="minorHAnsi" w:eastAsiaTheme="minorHAnsi" w:hAnsiTheme="minorHAnsi" w:cstheme="minorBidi"/>
      <w:color w:val="4B4B4D" w:themeColor="text1"/>
      <w:lang w:eastAsia="en-US"/>
    </w:rPr>
  </w:style>
  <w:style w:type="paragraph" w:styleId="berarbeitung">
    <w:name w:val="Revision"/>
    <w:hidden/>
    <w:uiPriority w:val="99"/>
    <w:semiHidden/>
    <w:rsid w:val="002A3ADF"/>
    <w:pPr>
      <w:spacing w:before="0"/>
    </w:pPr>
    <w:rPr>
      <w:rFonts w:ascii="Arial" w:hAnsi="Arial"/>
      <w:szCs w:val="24"/>
    </w:rPr>
  </w:style>
  <w:style w:type="paragraph" w:customStyle="1" w:styleId="UBAListePfeile">
    <w:name w:val="UBA_Liste_Pfeile"/>
    <w:basedOn w:val="UBAFliesstext"/>
    <w:link w:val="UBAListePfeileZchn"/>
    <w:qFormat/>
    <w:rsid w:val="002A3ADF"/>
    <w:pPr>
      <w:numPr>
        <w:numId w:val="25"/>
      </w:numPr>
      <w:spacing w:before="180" w:after="180" w:line="320" w:lineRule="atLeast"/>
    </w:pPr>
  </w:style>
  <w:style w:type="character" w:customStyle="1" w:styleId="UBAListePfeileZchn">
    <w:name w:val="UBA_Liste_Pfeile Zchn"/>
    <w:basedOn w:val="Absatz-Standardschriftart"/>
    <w:link w:val="UBAListePfeile"/>
    <w:rsid w:val="002A3ADF"/>
    <w:rPr>
      <w:rFonts w:asciiTheme="minorHAnsi" w:eastAsiaTheme="minorHAnsi" w:hAnsiTheme="minorHAnsi" w:cstheme="minorBidi"/>
      <w:color w:val="4B4B4D" w:themeColor="text1"/>
      <w:lang w:eastAsia="en-US"/>
    </w:rPr>
  </w:style>
  <w:style w:type="character" w:customStyle="1" w:styleId="UBAFliesstextfett">
    <w:name w:val="UBA_Fliesstext_fett"/>
    <w:uiPriority w:val="1"/>
    <w:qFormat/>
    <w:rsid w:val="00492A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webSettings" Target="webSettings.xml"></Relationship><Relationship Id="rId13" Type="http://schemas.openxmlformats.org/officeDocument/2006/relationships/footer" Target="footer1.xml"></Relationship><Relationship Id="rId18" Type="http://schemas.openxmlformats.org/officeDocument/2006/relationships/theme" Target="theme/theme1.xml"></Relationship><Relationship Id="rId3" Type="http://schemas.openxmlformats.org/officeDocument/2006/relationships/customXml" Target="../customXml/item3.xml"></Relationship><Relationship Id="rId7" Type="http://schemas.openxmlformats.org/officeDocument/2006/relationships/settings" Target="settings.xml"></Relationship><Relationship Id="rId12" Type="http://schemas.openxmlformats.org/officeDocument/2006/relationships/header" Target="header2.xml"></Relationship><Relationship Id="rId17" Type="http://schemas.openxmlformats.org/officeDocument/2006/relationships/glossaryDocument" Target="glossary/document.xml"></Relationship><Relationship Id="rId2" Type="http://schemas.openxmlformats.org/officeDocument/2006/relationships/customXml" Target="../customXml/item2.xml"></Relationship><Relationship Id="rId16"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styles" Target="styles.xml"></Relationship><Relationship Id="rId11" Type="http://schemas.openxmlformats.org/officeDocument/2006/relationships/header" Target="header1.xml"></Relationship><Relationship Id="rId5" Type="http://schemas.openxmlformats.org/officeDocument/2006/relationships/numbering" Target="numbering.xml"></Relationship><Relationship Id="rId15" Type="http://schemas.openxmlformats.org/officeDocument/2006/relationships/header" Target="header3.xml"></Relationship><Relationship Id="rId10" Type="http://schemas.openxmlformats.org/officeDocument/2006/relationships/endnotes" Target="endnotes.xml"></Relationship><Relationship Id="rId4" Type="http://schemas.openxmlformats.org/officeDocument/2006/relationships/customXml" Target="../customXml/item4.xml"></Relationship><Relationship Id="rId9" Type="http://schemas.openxmlformats.org/officeDocument/2006/relationships/footnotes" Target="footnotes.xml"></Relationship><Relationship Id="rId14" Type="http://schemas.openxmlformats.org/officeDocument/2006/relationships/footer" Target="footer2.xml"></Relationship><Relationship Id="rId19" Type="http://schemas.openxmlformats.org/officeDocument/2006/relationships/customXml" Target="../customXml/item5.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7ABF02E2A88C42AE84D5B29E902F8C86"/>
        <w:category>
          <w:name w:val="Allgemein"/>
          <w:gallery w:val="placeholder"/>
        </w:category>
        <w:types>
          <w:type w:val="bbPlcHdr"/>
        </w:types>
        <w:behaviors>
          <w:behavior w:val="content"/>
        </w:behaviors>
        <w:guid w:val="{334BCD94-E29C-47BF-B248-2FBC1C0C9553}"/>
      </w:docPartPr>
      <w:docPartBody>
        <w:p w:rsidR="0084569E" w:rsidRDefault="003A3E40" w:rsidP="003A3E40">
          <w:pPr>
            <w:pStyle w:val="7ABF02E2A88C42AE84D5B29E902F8C86"/>
          </w:pPr>
          <w:r>
            <w:rPr>
              <w:rStyle w:val="Platzhaltertext"/>
            </w:rPr>
            <w:t>Klicken oder tippen Sie hier, um Text einzugeben.</w:t>
          </w:r>
        </w:p>
      </w:docPartBody>
    </w:docPart>
    <w:docPart>
      <w:docPartPr>
        <w:name w:val="CECA455A810C4167AAB6C7B47098E060"/>
        <w:category>
          <w:name w:val="Allgemein"/>
          <w:gallery w:val="placeholder"/>
        </w:category>
        <w:types>
          <w:type w:val="bbPlcHdr"/>
        </w:types>
        <w:behaviors>
          <w:behavior w:val="content"/>
        </w:behaviors>
        <w:guid w:val="{74191FF7-8B86-4853-ADBA-1D3316075004}"/>
      </w:docPartPr>
      <w:docPartBody>
        <w:p w:rsidR="0084569E" w:rsidRDefault="003A3E40" w:rsidP="003A3E40">
          <w:pPr>
            <w:pStyle w:val="CECA455A810C4167AAB6C7B47098E060"/>
          </w:pPr>
          <w:r>
            <w:rPr>
              <w:rStyle w:val="Platzhaltertext"/>
            </w:rPr>
            <w:t>Klicken oder tippen Sie hier, um Text einzugeben.</w:t>
          </w:r>
        </w:p>
      </w:docPartBody>
    </w:docPart>
    <w:docPart>
      <w:docPartPr>
        <w:name w:val="F61993380B4D48F79FE520D92BE4109C"/>
        <w:category>
          <w:name w:val="Allgemein"/>
          <w:gallery w:val="placeholder"/>
        </w:category>
        <w:types>
          <w:type w:val="bbPlcHdr"/>
        </w:types>
        <w:behaviors>
          <w:behavior w:val="content"/>
        </w:behaviors>
        <w:guid w:val="{8E4474A5-00B1-4E9C-B11D-E5AFE604A654}"/>
      </w:docPartPr>
      <w:docPartBody>
        <w:p w:rsidR="00FA5577" w:rsidRDefault="0070264D" w:rsidP="0070264D">
          <w:pPr>
            <w:pStyle w:val="F61993380B4D48F79FE520D92BE4109C"/>
          </w:pPr>
          <w:r w:rsidRPr="00C32728">
            <w:rPr>
              <w:rStyle w:val="Platzhaltertext"/>
            </w:rPr>
            <w:t>Klicken oder tippen Sie hier, um Text einzugeben.</w:t>
          </w:r>
        </w:p>
      </w:docPartBody>
    </w:docPart>
    <w:docPart>
      <w:docPartPr>
        <w:name w:val="D6D84E0F92824940B8D14D88B3977555"/>
        <w:category>
          <w:name w:val="Allgemein"/>
          <w:gallery w:val="placeholder"/>
        </w:category>
        <w:types>
          <w:type w:val="bbPlcHdr"/>
        </w:types>
        <w:behaviors>
          <w:behavior w:val="content"/>
        </w:behaviors>
        <w:guid w:val="{446AEABF-5A4F-445B-B23F-5712A7CD0C14}"/>
      </w:docPartPr>
      <w:docPartBody>
        <w:p w:rsidR="00FA5577" w:rsidRDefault="0070264D" w:rsidP="0070264D">
          <w:pPr>
            <w:pStyle w:val="D6D84E0F92824940B8D14D88B3977555"/>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Calibri"/>
    <w:charset w:val="00"/>
    <w:family w:val="swiss"/>
    <w:pitch w:val="variable"/>
    <w:sig w:usb0="800000EF" w:usb1="5000207B" w:usb2="00000000" w:usb3="00000000" w:csb0="00000001" w:csb1="00000000"/>
  </w:font>
  <w:font w:name="Meta Serif Offc">
    <w:altName w:val="Centaur"/>
    <w:charset w:val="00"/>
    <w:family w:val="auto"/>
    <w:pitch w:val="variable"/>
    <w:sig w:usb0="800000EF" w:usb1="5000207B" w:usb2="00000008"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254B7F"/>
    <w:rsid w:val="00273B43"/>
    <w:rsid w:val="0033220B"/>
    <w:rsid w:val="003A3E40"/>
    <w:rsid w:val="004964EE"/>
    <w:rsid w:val="00645481"/>
    <w:rsid w:val="0070264D"/>
    <w:rsid w:val="007D0D57"/>
    <w:rsid w:val="0084569E"/>
    <w:rsid w:val="00891883"/>
    <w:rsid w:val="00A23BD4"/>
    <w:rsid w:val="00A44372"/>
    <w:rsid w:val="00AA4E1C"/>
    <w:rsid w:val="00C767BB"/>
    <w:rsid w:val="00E11682"/>
    <w:rsid w:val="00FA5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264D"/>
    <w:rPr>
      <w:color w:val="808080"/>
    </w:rPr>
  </w:style>
  <w:style w:type="paragraph" w:customStyle="1" w:styleId="EE8AC5C56FBF45DCA6903D009E9B61DA">
    <w:name w:val="EE8AC5C56FBF45DCA6903D009E9B61DA"/>
  </w:style>
  <w:style w:type="paragraph" w:customStyle="1" w:styleId="7ABF02E2A88C42AE84D5B29E902F8C86">
    <w:name w:val="7ABF02E2A88C42AE84D5B29E902F8C86"/>
    <w:rsid w:val="003A3E40"/>
  </w:style>
  <w:style w:type="paragraph" w:customStyle="1" w:styleId="CECA455A810C4167AAB6C7B47098E060">
    <w:name w:val="CECA455A810C4167AAB6C7B47098E060"/>
    <w:rsid w:val="003A3E40"/>
  </w:style>
  <w:style w:type="paragraph" w:customStyle="1" w:styleId="F61993380B4D48F79FE520D92BE4109C">
    <w:name w:val="F61993380B4D48F79FE520D92BE4109C"/>
    <w:rsid w:val="0070264D"/>
  </w:style>
  <w:style w:type="paragraph" w:customStyle="1" w:styleId="D6D84E0F92824940B8D14D88B3977555">
    <w:name w:val="D6D84E0F92824940B8D14D88B3977555"/>
    <w:rsid w:val="00702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no'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catsources="">
  <f:record>
    <f:field ref="BDBCFG_15_1700_FieldBDBSignatures" text="Mitgezeichnet - Köhn, Marina - Mitarbeiter*in Z 2.3 (Referat Z 2.3 - Digitale Transformation und Beratungsstelle Green IT) -  - 03.09.2025&#13;&#10;Mitgezeichnet - Wurbs, Johanna - Leitung III 1.3 (Fachgebiet III 1.3 - Ökodesign, Umweltkennzeichnung, umweltfreundliche Beschaffung) -  - 03.09.2025&#13;&#10;Mitgezeichnet - Krause, Susann - Leitung III 1 (Abteilung III 1 - Nachhaltige Produkte und nachhaltiger Konsum, Kreislaufwirtschaft) - als III 1 i.V. mitgez. S. Krause - 03.09.2025&#13;&#10;Schlussgezeichnet - Rechenberg, Bettina - Leitung FB III (Fachbereich Nachhaltige Produktion und Produkte, Kreislaufwirtschaft) -  - 03.09.2025" multiline="true"/>
    <f:field ref="objname" text="UBA_Anbieterfragebogen_Hosting_final"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221BA7-EF3B-45B7-8188-A1DB9AAF5865}">
  <ds:schemaRefs>
    <ds:schemaRef ds:uri="http://schemas.openxmlformats.org/officeDocument/2006/bibliography"/>
  </ds:schemaRefs>
</ds:datastoreItem>
</file>

<file path=customXml/itemProps3.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4.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UBA_AE-AFB_Calibri_20181004.dotx</Template>
  <TotalTime>0</TotalTime>
  <Pages>7</Pages>
  <Words>1197</Words>
  <Characters>7545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8725</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Vanessa</dc:creator>
  <cp:lastModifiedBy>Felix Behrens</cp:lastModifiedBy>
  <cp:revision>2</cp:revision>
  <dcterms:created xsi:type="dcterms:W3CDTF">2025-07-23T09:00:00Z</dcterms:created>
  <dcterms:modified xsi:type="dcterms:W3CDTF">2025-07-23T09:00:00Z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0x01010086FF8545351E8447BE20A0883F6AF399</vt:lpwstr>
  </property>
  <property name="FSC#BDBCFG@15.1700:InchargeUser" pid="3" fmtid="{D5CDD505-2E9C-101B-9397-08002B2CF9AE}">
    <vt:lpwstr>Huth, Dagmar</vt:lpwstr>
  </property>
  <property name="FSC#BDBCFG@15.1700:InchargeOrganisation" pid="4" fmtid="{D5CDD505-2E9C-101B-9397-08002B2CF9AE}">
    <vt:lpwstr>III 1.3 (Fachgebiet III 1.3 - Ökodesign, Umweltkennzeichnung, umweltfreundliche Beschaffung)</vt:lpwstr>
  </property>
  <property name="FSC#BDBCFG@15.1700:InchargePosition" pid="5" fmtid="{D5CDD505-2E9C-101B-9397-08002B2CF9AE}">
    <vt:lpwstr>Mitarbeiter*in</vt:lpwstr>
  </property>
  <property name="FSC#BDBCFG@15.1700:VS-NfD" pid="6" fmtid="{D5CDD505-2E9C-101B-9397-08002B2CF9AE}">
    <vt:lpwstr/>
  </property>
  <property name="FSC#BDBCFG@15.1700:dpaddrdate" pid="7" fmtid="{D5CDD505-2E9C-101B-9397-08002B2CF9AE}">
    <vt:lpwstr/>
  </property>
  <property name="FSC#BDBCFG@15.1700:SignApprobationBy" pid="8" fmtid="{D5CDD505-2E9C-101B-9397-08002B2CF9AE}">
    <vt:lpwstr/>
  </property>
  <property name="FSC#BDBCFG@15.1700:SignApprobationAt" pid="9" fmtid="{D5CDD505-2E9C-101B-9397-08002B2CF9AE}">
    <vt:lpwstr/>
  </property>
  <property name="FSC#BDBCFG@15.1700:SignApprobationByRole" pid="10" fmtid="{D5CDD505-2E9C-101B-9397-08002B2CF9AE}">
    <vt:lpwstr/>
  </property>
  <property name="FSC#BDBCFG@15.1700:SignApprobationByGroup" pid="11" fmtid="{D5CDD505-2E9C-101B-9397-08002B2CF9AE}">
    <vt:lpwstr/>
  </property>
  <property name="FSC#BDBCFG@15.1700:ProcRespOrgShort" pid="12" fmtid="{D5CDD505-2E9C-101B-9397-08002B2CF9AE}">
    <vt:lpwstr>III 1.3</vt:lpwstr>
  </property>
  <property name="FSC#COOELAK@1.1001:Subject" pid="13" fmtid="{D5CDD505-2E9C-101B-9397-08002B2CF9AE}">
    <vt:lpwstr/>
  </property>
  <property name="FSC#COOELAK@1.1001:FileReference" pid="14" fmtid="{D5CDD505-2E9C-101B-9397-08002B2CF9AE}">
    <vt:lpwstr>39 200/00268</vt:lpwstr>
  </property>
  <property name="FSC#COOELAK@1.1001:FileRefOU" pid="15" fmtid="{D5CDD505-2E9C-101B-9397-08002B2CF9AE}">
    <vt:lpwstr>Green IT</vt:lpwstr>
  </property>
  <property name="FSC#COOELAK@1.1001:Owner" pid="16" fmtid="{D5CDD505-2E9C-101B-9397-08002B2CF9AE}">
    <vt:lpwstr>Huth, Dagmar</vt:lpwstr>
  </property>
  <property name="FSC#COOELAK@1.1001:OwnerExtension" pid="17" fmtid="{D5CDD505-2E9C-101B-9397-08002B2CF9AE}">
    <vt:lpwstr/>
  </property>
  <property name="FSC#COOELAK@1.1001:OwnerFaxExtension" pid="18" fmtid="{D5CDD505-2E9C-101B-9397-08002B2CF9AE}">
    <vt:lpwstr/>
  </property>
  <property name="FSC#COOELAK@1.1001:DispatchedBy" pid="19" fmtid="{D5CDD505-2E9C-101B-9397-08002B2CF9AE}">
    <vt:lpwstr/>
  </property>
  <property name="FSC#COOELAK@1.1001:DispatchedAt" pid="20" fmtid="{D5CDD505-2E9C-101B-9397-08002B2CF9AE}">
    <vt:lpwstr/>
  </property>
  <property name="FSC#COOELAK@1.1001:CreatedAt" pid="21" fmtid="{D5CDD505-2E9C-101B-9397-08002B2CF9AE}">
    <vt:lpwstr>02.09.2025</vt:lpwstr>
  </property>
  <property name="FSC#COOELAK@1.1001:OU" pid="22" fmtid="{D5CDD505-2E9C-101B-9397-08002B2CF9AE}">
    <vt:lpwstr>III 1.3 (Fachgebiet III 1.3 - Ökodesign, Umweltkennzeichnung, umweltfreundliche Beschaffung)</vt:lpwstr>
  </property>
  <property name="FSC#COOELAK@1.1001:ObjBarCode" pid="23" fmtid="{D5CDD505-2E9C-101B-9397-08002B2CF9AE}">
    <vt:lpwstr>*COO.7174.100.4.2209192*</vt:lpwstr>
  </property>
  <property name="FSC#COOELAK@1.1001:RefBarCode" pid="24" fmtid="{D5CDD505-2E9C-101B-9397-08002B2CF9AE}">
    <vt:lpwstr>*COO.7174.100.4.2209113*</vt:lpwstr>
  </property>
  <property name="FSC#COOELAK@1.1001:FileRefBarCode" pid="25" fmtid="{D5CDD505-2E9C-101B-9397-08002B2CF9AE}">
    <vt:lpwstr>*39 200/00268*</vt:lpwstr>
  </property>
  <property name="FSC#COOELAK@1.1001:ExternalRef" pid="26" fmtid="{D5CDD505-2E9C-101B-9397-08002B2CF9AE}">
    <vt:lpwstr/>
  </property>
  <property name="FSC#COOELAK@1.1001:CurrentUserRolePos" pid="27" fmtid="{D5CDD505-2E9C-101B-9397-08002B2CF9AE}">
    <vt:lpwstr>Mitarbeiter*in</vt:lpwstr>
  </property>
  <property name="FSC#COOELAK@1.1001:CurrentUserEmail" pid="28" fmtid="{D5CDD505-2E9C-101B-9397-08002B2CF9AE}">
    <vt:lpwstr>martin.stallmann@uba.de</vt:lpwstr>
  </property>
  <property name="FSC#ATSTATECFG@1.1001:Office" pid="29" fmtid="{D5CDD505-2E9C-101B-9397-08002B2CF9AE}">
    <vt:lpwstr/>
  </property>
  <property name="FSC#ATSTATECFG@1.1001:SubfileDate" pid="30" fmtid="{D5CDD505-2E9C-101B-9397-08002B2CF9AE}">
    <vt:lpwstr>02.09.2025</vt:lpwstr>
  </property>
  <property name="FSC#ATSTATECFG@1.1001:SubfileSubject" pid="31" fmtid="{D5CDD505-2E9C-101B-9397-08002B2CF9AE}">
    <vt:lpwstr>Beschaffungsleitfaden_x005f_RZ_x005f_1028_x005f_DH_x005f_03042025_x005f_MK_x005f_fb_x005f_MK_x005f_DH_x005f_MK_x005f_DH</vt:lpwstr>
  </property>
  <property name="FSC#ATSTATECFG@1.1001:SubfileReference" pid="32" fmtid="{D5CDD505-2E9C-101B-9397-08002B2CF9AE}">
    <vt:lpwstr>39 200/00268#0033-0001</vt:lpwstr>
  </property>
  <property name="FSC#COOELAK@1.1001:replyreference" pid="33" fmtid="{D5CDD505-2E9C-101B-9397-08002B2CF9AE}">
    <vt:lpwstr/>
  </property>
  <property name="FSC#COOELAK@1.1001:FileRefOULong" pid="34" fmtid="{D5CDD505-2E9C-101B-9397-08002B2CF9AE}">
    <vt:lpwstr>Beratungsstelle nachhaltige Informations- und Kommunikationstechnik – Green IT</vt:lpwstr>
  </property>
  <property name="FSC#FSCGOVDE@1.1001:ProcedureReference" pid="35" fmtid="{D5CDD505-2E9C-101B-9397-08002B2CF9AE}">
    <vt:lpwstr>39 200/00268#0033</vt:lpwstr>
  </property>
  <property name="FSC#FSCGOVDE@1.1001:FileSubject" pid="36" fmtid="{D5CDD505-2E9C-101B-9397-08002B2CF9AE}">
    <vt:lpwstr/>
  </property>
  <property name="FSC#FSCGOVDE@1.1001:ProcedureSubject" pid="37" fmtid="{D5CDD505-2E9C-101B-9397-08002B2CF9AE}">
    <vt:lpwstr>Beschaffungsleitfaden Rechenzentren und Rechenzentrums-Dienstleistungen</vt:lpwstr>
  </property>
  <property name="FSC#FSCGOVDE@1.1001:SignFinalVersionBy" pid="38" fmtid="{D5CDD505-2E9C-101B-9397-08002B2CF9AE}">
    <vt:lpwstr>Rechenberg, Bettina</vt:lpwstr>
  </property>
  <property name="FSC#FSCGOVDE@1.1001:SignFinalVersionAt" pid="39" fmtid="{D5CDD505-2E9C-101B-9397-08002B2CF9AE}">
    <vt:lpwstr>03.09.2025</vt:lpwstr>
  </property>
  <property name="FSC#FSCGOVDE@1.1001:ProcedureRefBarCode" pid="40" fmtid="{D5CDD505-2E9C-101B-9397-08002B2CF9AE}">
    <vt:lpwstr>39 200/00268#0033</vt:lpwstr>
  </property>
  <property name="FSC#FSCGOVDE@1.1001:DocumentSubj" pid="41" fmtid="{D5CDD505-2E9C-101B-9397-08002B2CF9AE}">
    <vt:lpwstr>Beschaffungsleitfaden_x005f_RZ_x005f_1028_x005f_DH_x005f_03042025_x005f_MK_x005f_fb_x005f_MK_x005f_DH_x005f_MK_x005f_DH</vt:lpwstr>
  </property>
  <property name="FSC#DEPRECONFIG@15.1001:DocumentTitle" pid="42" fmtid="{D5CDD505-2E9C-101B-9397-08002B2CF9AE}">
    <vt:lpwstr>Beschaffungsleitfaden_x005f_RZ_x005f_1028_x005f_DH_x005f_03042025_x005f_MK_x005f_fb_x005f_MK_x005f_DH_x005f_MK_x005f_DH</vt:lpwstr>
  </property>
  <property name="FSC#DEPRECONFIG@15.1001:ProcedureTitle" pid="43" fmtid="{D5CDD505-2E9C-101B-9397-08002B2CF9AE}">
    <vt:lpwstr>Leitfaden zur umweltfreundlichen öffentlichen Beschaffung: Rechenzentren und Rechenzentrums-Dienstleistungen</vt:lpwstr>
  </property>
  <property name="FSC#DEPRECONFIG@15.1001:AuthorTitle" pid="44" fmtid="{D5CDD505-2E9C-101B-9397-08002B2CF9AE}">
    <vt:lpwstr/>
  </property>
  <property name="FSC#DEPRECONFIG@15.1001:AuthorSalution" pid="45" fmtid="{D5CDD505-2E9C-101B-9397-08002B2CF9AE}">
    <vt:lpwstr/>
  </property>
  <property name="FSC#DEPRECONFIG@15.1001:AuthorName" pid="46" fmtid="{D5CDD505-2E9C-101B-9397-08002B2CF9AE}">
    <vt:lpwstr>Dagmar Huth</vt:lpwstr>
  </property>
  <property name="FSC#DEPRECONFIG@15.1001:AuthorMail" pid="47" fmtid="{D5CDD505-2E9C-101B-9397-08002B2CF9AE}">
    <vt:lpwstr>Dagmar.Huth@uba.de</vt:lpwstr>
  </property>
  <property name="FSC#DEPRECONFIG@15.1001:AuthorTelephone" pid="48" fmtid="{D5CDD505-2E9C-101B-9397-08002B2CF9AE}">
    <vt:lpwstr/>
  </property>
  <property name="FSC#DEPRECONFIG@15.1001:AuthorFax" pid="49" fmtid="{D5CDD505-2E9C-101B-9397-08002B2CF9AE}">
    <vt:lpwstr/>
  </property>
  <property name="FSC#DEPRECONFIG@15.1001:AuthorOE" pid="50" fmtid="{D5CDD505-2E9C-101B-9397-08002B2CF9AE}">
    <vt:lpwstr>Green IT (Beratungsstelle nachhaltige Informations- und Kommunikationstechnik – Green IT)</vt:lpwstr>
  </property>
</Properties>
</file>